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370"/>
        <w:gridCol w:w="6483"/>
        <w:gridCol w:w="2072"/>
      </w:tblGrid>
      <w:tr w:rsidR="00717C45" w:rsidRPr="008B6990" w:rsidTr="00A37131">
        <w:tc>
          <w:tcPr>
            <w:tcW w:w="2173" w:type="dxa"/>
            <w:gridSpan w:val="2"/>
            <w:shd w:val="clear" w:color="auto" w:fill="E6E6E6"/>
          </w:tcPr>
          <w:p w:rsidR="00BE5877" w:rsidRPr="00B534C6" w:rsidRDefault="005D1A0D" w:rsidP="002C2FD5">
            <w:pPr>
              <w:spacing w:before="120" w:after="120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  <w:r w:rsidR="00BE5877" w:rsidRPr="00B534C6">
              <w:rPr>
                <w:rFonts w:ascii="Arial" w:hAnsi="Arial" w:cs="Arial"/>
                <w:b/>
                <w:sz w:val="24"/>
                <w:szCs w:val="22"/>
              </w:rPr>
              <w:t>Meeting:</w:t>
            </w:r>
          </w:p>
        </w:tc>
        <w:tc>
          <w:tcPr>
            <w:tcW w:w="8555" w:type="dxa"/>
            <w:gridSpan w:val="2"/>
            <w:shd w:val="clear" w:color="auto" w:fill="E6E6E6"/>
          </w:tcPr>
          <w:p w:rsidR="00F73CCA" w:rsidRPr="00F73CCA" w:rsidRDefault="001B77E7" w:rsidP="001B77E7">
            <w:pPr>
              <w:tabs>
                <w:tab w:val="left" w:pos="6980"/>
              </w:tabs>
              <w:spacing w:before="120" w:after="120"/>
              <w:rPr>
                <w:rFonts w:ascii="Arial" w:hAnsi="Arial" w:cs="Arial"/>
                <w:b/>
                <w:sz w:val="6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 xml:space="preserve">Arran </w:t>
            </w:r>
            <w:r w:rsidR="00C90CE5">
              <w:rPr>
                <w:rFonts w:ascii="Arial" w:hAnsi="Arial" w:cs="Arial"/>
                <w:b/>
                <w:sz w:val="28"/>
                <w:szCs w:val="22"/>
              </w:rPr>
              <w:t>Locality</w:t>
            </w:r>
            <w:r w:rsidR="005753FA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3B17DB">
              <w:rPr>
                <w:rFonts w:ascii="Arial" w:hAnsi="Arial" w:cs="Arial"/>
                <w:b/>
                <w:sz w:val="28"/>
                <w:szCs w:val="22"/>
              </w:rPr>
              <w:t xml:space="preserve">Partnership </w:t>
            </w:r>
          </w:p>
        </w:tc>
      </w:tr>
      <w:tr w:rsidR="00717C45" w:rsidRPr="008B6990" w:rsidTr="00A37131">
        <w:tc>
          <w:tcPr>
            <w:tcW w:w="2173" w:type="dxa"/>
            <w:gridSpan w:val="2"/>
            <w:shd w:val="clear" w:color="auto" w:fill="E6E6E6"/>
          </w:tcPr>
          <w:p w:rsidR="006A40C7" w:rsidRPr="002E4EC7" w:rsidRDefault="006A40C7" w:rsidP="002C2FD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E4EC7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7D42C6" w:rsidRPr="002E4EC7">
              <w:rPr>
                <w:rFonts w:ascii="Arial" w:hAnsi="Arial" w:cs="Arial"/>
                <w:b/>
                <w:sz w:val="24"/>
                <w:szCs w:val="24"/>
              </w:rPr>
              <w:t>/Venue</w:t>
            </w:r>
            <w:r w:rsidRPr="002E4E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3721FA" w:rsidRPr="00124592" w:rsidRDefault="001B77E7" w:rsidP="001B77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September 2018</w:t>
            </w:r>
            <w:r w:rsidR="00AC1B9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The Ormidale Pavilion, Brodick, Isle of Arran</w:t>
            </w:r>
          </w:p>
        </w:tc>
      </w:tr>
      <w:tr w:rsidR="00717C45" w:rsidRPr="008B6990" w:rsidTr="00A37131">
        <w:tc>
          <w:tcPr>
            <w:tcW w:w="2173" w:type="dxa"/>
            <w:gridSpan w:val="2"/>
            <w:shd w:val="clear" w:color="auto" w:fill="E6E6E6"/>
          </w:tcPr>
          <w:p w:rsidR="00BE5877" w:rsidRPr="002E4EC7" w:rsidRDefault="00BE58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EC7">
              <w:rPr>
                <w:rFonts w:ascii="Arial" w:hAnsi="Arial" w:cs="Arial"/>
                <w:b/>
                <w:sz w:val="24"/>
                <w:szCs w:val="24"/>
              </w:rPr>
              <w:t>Present: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487C3E" w:rsidRDefault="001B77E7" w:rsidP="006439AB">
            <w:pPr>
              <w:tabs>
                <w:tab w:val="left" w:pos="555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Councillor Ellen McMaster</w:t>
            </w:r>
            <w:r w:rsidR="00487C3E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87C3E" w:rsidRPr="006D560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(</w:t>
            </w:r>
            <w:r w:rsidR="00487C3E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Chair)</w:t>
            </w:r>
          </w:p>
          <w:p w:rsidR="006439AB" w:rsidRDefault="00E22C3F" w:rsidP="006439AB">
            <w:pPr>
              <w:tabs>
                <w:tab w:val="left" w:pos="555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Councillor </w:t>
            </w:r>
            <w:r w:rsidR="001B77E7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Timothy Billings</w:t>
            </w:r>
            <w:r w:rsidR="006439AB" w:rsidRPr="006439AB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;</w:t>
            </w:r>
          </w:p>
          <w:p w:rsidR="001B77E7" w:rsidRDefault="001B77E7" w:rsidP="006439AB">
            <w:pPr>
              <w:tabs>
                <w:tab w:val="left" w:pos="555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Vicki Yuill, </w:t>
            </w:r>
            <w:r w:rsidR="006439AB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Senior Lead Officer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and Health and Social Care Partnership;</w:t>
            </w:r>
          </w:p>
          <w:p w:rsidR="006439AB" w:rsidRDefault="001B77E7" w:rsidP="006439AB">
            <w:pPr>
              <w:tabs>
                <w:tab w:val="left" w:pos="555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1B77E7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John McKnight,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439AB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Lead Officer, NAC;</w:t>
            </w:r>
          </w:p>
          <w:p w:rsidR="001B77E7" w:rsidRDefault="001B77E7" w:rsidP="006439AB">
            <w:pPr>
              <w:tabs>
                <w:tab w:val="left" w:pos="555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Tom Tracey,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Community Representative</w:t>
            </w:r>
            <w:r w:rsidR="00E46283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;</w:t>
            </w:r>
          </w:p>
          <w:p w:rsidR="001B77E7" w:rsidRDefault="001B77E7" w:rsidP="006439AB">
            <w:pPr>
              <w:tabs>
                <w:tab w:val="left" w:pos="555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Sophie Clark,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Third Sector Interface;</w:t>
            </w:r>
          </w:p>
          <w:p w:rsidR="001B77E7" w:rsidRDefault="001B77E7" w:rsidP="006439AB">
            <w:pPr>
              <w:tabs>
                <w:tab w:val="left" w:pos="555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Paul Storrie,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Strathclyde Fire and Rescue Service;</w:t>
            </w:r>
          </w:p>
          <w:p w:rsidR="001B77E7" w:rsidRDefault="001B77E7" w:rsidP="001B77E7">
            <w:pPr>
              <w:tabs>
                <w:tab w:val="left" w:pos="555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Colin Convery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, Police Scotland;</w:t>
            </w:r>
            <w:r w:rsidR="00AC1B9B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E46283" w:rsidRPr="00E46283" w:rsidRDefault="00E46283" w:rsidP="001B77E7">
            <w:pPr>
              <w:tabs>
                <w:tab w:val="left" w:pos="555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Dougie Robertson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, Police Scotland;</w:t>
            </w:r>
          </w:p>
          <w:p w:rsidR="00E46283" w:rsidRDefault="00E46283" w:rsidP="00E46283">
            <w:pPr>
              <w:tabs>
                <w:tab w:val="left" w:pos="555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Elaine Caldow,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Green Health Partnership/NHS Ayrshire and Arran;</w:t>
            </w:r>
          </w:p>
          <w:p w:rsidR="00E46283" w:rsidRPr="00E46283" w:rsidRDefault="00E46283" w:rsidP="001B77E7">
            <w:pPr>
              <w:tabs>
                <w:tab w:val="left" w:pos="555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Rebecca Strofton,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Green Health Partnership;</w:t>
            </w:r>
          </w:p>
          <w:p w:rsidR="001B77E7" w:rsidRPr="001B77E7" w:rsidRDefault="001B77E7" w:rsidP="001B77E7">
            <w:pPr>
              <w:tabs>
                <w:tab w:val="left" w:pos="555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Anne-Marie Hunter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, Community Participation and Engagement Officer, NAC;</w:t>
            </w:r>
          </w:p>
          <w:p w:rsidR="001B77E7" w:rsidRPr="001B77E7" w:rsidRDefault="001B77E7" w:rsidP="00487C3E">
            <w:pPr>
              <w:tabs>
                <w:tab w:val="left" w:pos="555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Bernadette Anderson,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Performance/Grants Information Officer, NAC; and</w:t>
            </w:r>
          </w:p>
          <w:p w:rsidR="00AE1038" w:rsidRPr="00AE1038" w:rsidRDefault="00487C3E" w:rsidP="00487C3E">
            <w:pPr>
              <w:tabs>
                <w:tab w:val="left" w:pos="555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Melanie Anderson</w:t>
            </w:r>
            <w:r w:rsidR="0010794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AE1038" w:rsidRPr="0010794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Committee</w:t>
            </w:r>
            <w:r w:rsidR="00AE103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Services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Team Leader</w:t>
            </w:r>
            <w:r w:rsidR="00AE103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, NAC</w:t>
            </w:r>
          </w:p>
        </w:tc>
      </w:tr>
      <w:tr w:rsidR="00717C45" w:rsidRPr="008B6990" w:rsidTr="00A37131">
        <w:tc>
          <w:tcPr>
            <w:tcW w:w="2173" w:type="dxa"/>
            <w:gridSpan w:val="2"/>
            <w:shd w:val="clear" w:color="auto" w:fill="E6E6E6"/>
          </w:tcPr>
          <w:p w:rsidR="00FD5FAC" w:rsidRPr="002E4EC7" w:rsidRDefault="00FD5F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AC1B9B" w:rsidRDefault="001B77E7" w:rsidP="00B75C6F">
            <w:pPr>
              <w:tabs>
                <w:tab w:val="left" w:pos="555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Elma Murray, Chief Executive, NAC</w:t>
            </w:r>
            <w:r w:rsidR="00E46283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; and</w:t>
            </w:r>
          </w:p>
          <w:p w:rsidR="00E46283" w:rsidRPr="00FD5FAC" w:rsidRDefault="00E46283" w:rsidP="00B75C6F">
            <w:pPr>
              <w:tabs>
                <w:tab w:val="left" w:pos="555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Bill Calderwood, Vice Chair</w:t>
            </w:r>
          </w:p>
        </w:tc>
      </w:tr>
      <w:tr w:rsidR="003721FA" w:rsidRPr="008B6990" w:rsidTr="0076163F">
        <w:trPr>
          <w:trHeight w:val="484"/>
        </w:trPr>
        <w:tc>
          <w:tcPr>
            <w:tcW w:w="10728" w:type="dxa"/>
            <w:gridSpan w:val="4"/>
            <w:shd w:val="clear" w:color="auto" w:fill="E6E6E6"/>
          </w:tcPr>
          <w:p w:rsidR="00971DE5" w:rsidRPr="0080002C" w:rsidRDefault="003721FA" w:rsidP="00393CC6">
            <w:pPr>
              <w:jc w:val="center"/>
              <w:rPr>
                <w:rFonts w:ascii="Arial" w:hAnsi="Arial" w:cs="Arial"/>
                <w:b/>
                <w:sz w:val="32"/>
                <w:szCs w:val="22"/>
              </w:rPr>
            </w:pPr>
            <w:r w:rsidRPr="0080002C">
              <w:rPr>
                <w:rFonts w:ascii="Arial" w:hAnsi="Arial" w:cs="Arial"/>
                <w:b/>
                <w:sz w:val="32"/>
                <w:szCs w:val="22"/>
              </w:rPr>
              <w:t>ACTIONS</w:t>
            </w:r>
          </w:p>
        </w:tc>
      </w:tr>
      <w:tr w:rsidR="00717C45" w:rsidRPr="008B6990" w:rsidTr="00A37131">
        <w:tc>
          <w:tcPr>
            <w:tcW w:w="803" w:type="dxa"/>
            <w:shd w:val="clear" w:color="auto" w:fill="D9D9D9"/>
          </w:tcPr>
          <w:p w:rsidR="00BF69A0" w:rsidRPr="008B6990" w:rsidRDefault="00BF69A0" w:rsidP="00911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990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7853" w:type="dxa"/>
            <w:gridSpan w:val="2"/>
            <w:shd w:val="clear" w:color="auto" w:fill="D9D9D9"/>
          </w:tcPr>
          <w:p w:rsidR="00BF69A0" w:rsidRPr="008B6990" w:rsidRDefault="00BF69A0" w:rsidP="00911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990"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</w:p>
        </w:tc>
        <w:tc>
          <w:tcPr>
            <w:tcW w:w="2072" w:type="dxa"/>
            <w:shd w:val="clear" w:color="auto" w:fill="D9D9D9"/>
          </w:tcPr>
          <w:p w:rsidR="00BF69A0" w:rsidRPr="008B6990" w:rsidRDefault="00BF69A0" w:rsidP="00137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990">
              <w:rPr>
                <w:rFonts w:ascii="Arial" w:hAnsi="Arial" w:cs="Arial"/>
                <w:b/>
                <w:sz w:val="22"/>
                <w:szCs w:val="22"/>
              </w:rPr>
              <w:t>Responsible</w:t>
            </w:r>
            <w:r w:rsidR="00D46B1C" w:rsidRPr="008B69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17C45" w:rsidRPr="002238D0" w:rsidTr="00A37131">
        <w:trPr>
          <w:trHeight w:val="562"/>
        </w:trPr>
        <w:tc>
          <w:tcPr>
            <w:tcW w:w="803" w:type="dxa"/>
          </w:tcPr>
          <w:p w:rsidR="00AE1038" w:rsidRPr="002238D0" w:rsidRDefault="001404EA" w:rsidP="00AE1038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1.</w:t>
            </w:r>
          </w:p>
        </w:tc>
        <w:tc>
          <w:tcPr>
            <w:tcW w:w="7853" w:type="dxa"/>
            <w:gridSpan w:val="2"/>
          </w:tcPr>
          <w:p w:rsidR="00AE1038" w:rsidRDefault="001404EA" w:rsidP="00107941">
            <w:pPr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 w:rsidRPr="001404EA">
              <w:rPr>
                <w:rFonts w:ascii="Arial" w:hAnsi="Arial" w:cs="Arial"/>
                <w:b/>
                <w:sz w:val="24"/>
                <w:szCs w:val="22"/>
              </w:rPr>
              <w:t>Welcome and A</w:t>
            </w:r>
            <w:r>
              <w:rPr>
                <w:rFonts w:ascii="Arial" w:hAnsi="Arial" w:cs="Arial"/>
                <w:b/>
                <w:sz w:val="24"/>
                <w:szCs w:val="22"/>
              </w:rPr>
              <w:t>pologies</w:t>
            </w:r>
          </w:p>
          <w:p w:rsidR="003A5F08" w:rsidRDefault="003A5F08" w:rsidP="00107941">
            <w:pPr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1B77E7" w:rsidRDefault="001404EA" w:rsidP="00E46283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The Chair welcomed those present</w:t>
            </w:r>
            <w:r w:rsidR="000330F7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0330F7" w:rsidRPr="00E46283">
              <w:rPr>
                <w:rFonts w:ascii="Arial" w:hAnsi="Arial" w:cs="Arial"/>
                <w:sz w:val="24"/>
                <w:szCs w:val="22"/>
              </w:rPr>
              <w:t>and a</w:t>
            </w:r>
            <w:r w:rsidRPr="00E46283">
              <w:rPr>
                <w:rFonts w:ascii="Arial" w:hAnsi="Arial" w:cs="Arial"/>
                <w:sz w:val="24"/>
                <w:szCs w:val="22"/>
              </w:rPr>
              <w:t>pologies for absence were recorded</w:t>
            </w:r>
            <w:r w:rsidR="00E46283">
              <w:rPr>
                <w:rFonts w:ascii="Arial" w:hAnsi="Arial" w:cs="Arial"/>
                <w:sz w:val="24"/>
                <w:szCs w:val="22"/>
              </w:rPr>
              <w:t>.</w:t>
            </w:r>
          </w:p>
          <w:p w:rsidR="00E46283" w:rsidRPr="001404EA" w:rsidRDefault="00E46283" w:rsidP="00E46283">
            <w:pPr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2072" w:type="dxa"/>
          </w:tcPr>
          <w:p w:rsidR="00AE1038" w:rsidRDefault="00AE1038" w:rsidP="00AE1038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3729D" w:rsidRDefault="0013729D" w:rsidP="00AE1038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42745" w:rsidRDefault="00142745" w:rsidP="00AE1038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42745" w:rsidRDefault="00142745" w:rsidP="00AE1038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</w:tc>
      </w:tr>
      <w:tr w:rsidR="00717C45" w:rsidRPr="002238D0" w:rsidTr="00A37131">
        <w:trPr>
          <w:trHeight w:val="562"/>
        </w:trPr>
        <w:tc>
          <w:tcPr>
            <w:tcW w:w="803" w:type="dxa"/>
          </w:tcPr>
          <w:p w:rsidR="004C4836" w:rsidRPr="00F54400" w:rsidRDefault="004C4836" w:rsidP="004C4836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2</w:t>
            </w:r>
            <w:r w:rsidRPr="00F54400">
              <w:rPr>
                <w:rFonts w:ascii="Arial" w:hAnsi="Arial" w:cs="Arial"/>
                <w:b/>
                <w:sz w:val="24"/>
                <w:szCs w:val="22"/>
              </w:rPr>
              <w:t>.</w:t>
            </w:r>
          </w:p>
        </w:tc>
        <w:tc>
          <w:tcPr>
            <w:tcW w:w="7853" w:type="dxa"/>
            <w:gridSpan w:val="2"/>
          </w:tcPr>
          <w:p w:rsidR="004C4836" w:rsidRDefault="001B77E7" w:rsidP="004C48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Green Health Partnership</w:t>
            </w:r>
          </w:p>
          <w:p w:rsidR="001B77E7" w:rsidRDefault="001B77E7" w:rsidP="004C48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860EFD" w:rsidRDefault="004C4836" w:rsidP="00C0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The Partnership received a presentation by </w:t>
            </w:r>
            <w:r w:rsidR="001B77E7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Elaine Caldow, NHS Ayrshire and Arran</w:t>
            </w:r>
            <w:r w:rsidR="00E4628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,</w:t>
            </w:r>
            <w:r w:rsidR="001B77E7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E4628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on the Green Health Partnership, which forms part of the “Our Natural Healt</w:t>
            </w:r>
            <w:r w:rsidR="00C03D7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h Service in Scotland” programme.  L</w:t>
            </w:r>
            <w:r w:rsidR="00E4628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ed by Scottish Natural Heritage, </w:t>
            </w:r>
            <w:r w:rsidR="00C03D7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the programme works with partners to </w:t>
            </w:r>
            <w:r w:rsidR="00E4628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support projects focussed on using the national environment as a resourc</w:t>
            </w:r>
            <w:r w:rsidR="00860EF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e for health and wellbeing.  Arran is one of four Green Health Partnerships being piloted nationally.</w:t>
            </w:r>
          </w:p>
          <w:p w:rsidR="00860EFD" w:rsidRDefault="00860EFD" w:rsidP="004C48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860EFD" w:rsidRDefault="00860EFD" w:rsidP="00C0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With input from Rebecca Strofton, recently appointed to a team leader position within the Green Health Partnership, Ms Caldow set out:-</w:t>
            </w:r>
          </w:p>
          <w:p w:rsidR="00860EFD" w:rsidRDefault="00860EFD" w:rsidP="004C48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860EFD" w:rsidRDefault="00860EFD" w:rsidP="00C03D7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02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</w:t>
            </w:r>
            <w:r w:rsidRPr="00860EF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he overall model for the programme; </w:t>
            </w:r>
          </w:p>
          <w:p w:rsidR="00860EFD" w:rsidRDefault="00860EFD" w:rsidP="00C03D7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02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860EF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vision for Green Health Partnerships and how they fit with a range of strategies and plans, including the Active Communities Strategy;</w:t>
            </w:r>
          </w:p>
          <w:p w:rsidR="00860EFD" w:rsidRDefault="00860EFD" w:rsidP="00C03D7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02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progress to date following an initial stakeholder event in 2017;</w:t>
            </w:r>
          </w:p>
          <w:p w:rsidR="00860EFD" w:rsidRDefault="00C03D73" w:rsidP="00C03D7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02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ongoing </w:t>
            </w:r>
            <w:r w:rsidR="00860EF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work on developing referral pathways, signposting and building capacity;</w:t>
            </w:r>
          </w:p>
          <w:p w:rsidR="00627A12" w:rsidRPr="00C03D73" w:rsidRDefault="00860EFD" w:rsidP="00C03D7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02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03D7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availability of £5,000 per partnership area to fund suitable projects locally;</w:t>
            </w:r>
          </w:p>
          <w:p w:rsidR="00860EFD" w:rsidRDefault="00860EFD" w:rsidP="00C03D7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02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examples of projects already funded through participatory budgeting; and</w:t>
            </w:r>
          </w:p>
          <w:p w:rsidR="00E46283" w:rsidRDefault="00860EFD" w:rsidP="00C03D7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02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monitoring and evaluation work underway.</w:t>
            </w:r>
          </w:p>
          <w:p w:rsidR="00860EFD" w:rsidRDefault="00860EFD" w:rsidP="004C48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1B77E7" w:rsidRDefault="001B77E7" w:rsidP="004C48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Partnership discussed</w:t>
            </w:r>
            <w:r w:rsidR="00860EF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:-</w:t>
            </w:r>
          </w:p>
          <w:p w:rsidR="00860EFD" w:rsidRDefault="00860EFD" w:rsidP="004C48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860EFD" w:rsidRDefault="00860EFD" w:rsidP="00C03D7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02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opportunity for the Locality Partnership to promote the availability of Green Health Partnership P</w:t>
            </w:r>
            <w:r w:rsidR="00C03D7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articipatory Budgeting funding as part of its own P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B</w:t>
            </w:r>
            <w:r w:rsidR="00C03D7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arrangements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;</w:t>
            </w:r>
          </w:p>
          <w:p w:rsidR="00860EFD" w:rsidRDefault="00C03D73" w:rsidP="00C03D7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02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the value of </w:t>
            </w:r>
            <w:r w:rsidR="00860EF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using examples of existing projects to inspire and inform 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potential </w:t>
            </w:r>
            <w:r w:rsidR="00860EF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local projects;</w:t>
            </w:r>
          </w:p>
          <w:p w:rsidR="00627A12" w:rsidRDefault="00627A12" w:rsidP="00C03D7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02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current level of awareness locally on Arran of the Green Health Partnership; and</w:t>
            </w:r>
          </w:p>
          <w:p w:rsidR="00627A12" w:rsidRPr="00CE54C1" w:rsidRDefault="00627A12" w:rsidP="00C03D7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02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the availability of office space within </w:t>
            </w:r>
            <w:r w:rsidR="00F658B7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Arran 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CVS should the Green Health Partnership require it, along with access to the </w:t>
            </w:r>
            <w:r w:rsidRPr="00CE54C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Community </w:t>
            </w:r>
            <w:r w:rsidR="00AC0378" w:rsidRPr="00CE54C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Link Worker </w:t>
            </w:r>
            <w:r w:rsidRPr="00CE54C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as a potential referral route.</w:t>
            </w:r>
          </w:p>
          <w:p w:rsidR="001B77E7" w:rsidRDefault="001B77E7" w:rsidP="004C48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627A12" w:rsidRDefault="001B77E7" w:rsidP="00211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Partnership agreed</w:t>
            </w:r>
            <w:r w:rsidR="00627A12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(a) to note that the Green Health Partnership would take forward the suggestion that information on existing funded projects be used to inspire funding ideas and applications locally; and (b) that the availability of Green Health Partnership funding be included in the Partnership’s Participatory Budgeting event planned for February </w:t>
            </w:r>
            <w:r w:rsidR="002116BE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2018.</w:t>
            </w:r>
          </w:p>
          <w:p w:rsidR="002116BE" w:rsidRPr="00F54400" w:rsidRDefault="002116BE" w:rsidP="00211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72" w:type="dxa"/>
          </w:tcPr>
          <w:p w:rsidR="004C4836" w:rsidRDefault="004C483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01813" w:rsidRDefault="00101813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01813" w:rsidRDefault="00101813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01813" w:rsidRDefault="00101813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01813" w:rsidRDefault="00101813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01813" w:rsidRDefault="00101813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01813" w:rsidRDefault="00101813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</w:rPr>
              <w:t>Anne-Marie Hunter</w:t>
            </w:r>
          </w:p>
          <w:p w:rsidR="00627A12" w:rsidRDefault="00627A12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</w:tc>
      </w:tr>
      <w:tr w:rsidR="00717C45" w:rsidRPr="002238D0" w:rsidTr="00A37131">
        <w:trPr>
          <w:trHeight w:val="562"/>
        </w:trPr>
        <w:tc>
          <w:tcPr>
            <w:tcW w:w="803" w:type="dxa"/>
          </w:tcPr>
          <w:p w:rsidR="004C4836" w:rsidRPr="002238D0" w:rsidRDefault="00703C06" w:rsidP="004C4836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lastRenderedPageBreak/>
              <w:t>3</w:t>
            </w:r>
            <w:r w:rsidR="004C4836">
              <w:rPr>
                <w:rFonts w:ascii="Arial" w:hAnsi="Arial" w:cs="Arial"/>
                <w:b/>
                <w:sz w:val="24"/>
                <w:szCs w:val="22"/>
              </w:rPr>
              <w:t>.</w:t>
            </w:r>
          </w:p>
        </w:tc>
        <w:tc>
          <w:tcPr>
            <w:tcW w:w="7853" w:type="dxa"/>
            <w:gridSpan w:val="2"/>
          </w:tcPr>
          <w:p w:rsidR="001B77E7" w:rsidRDefault="004C4836" w:rsidP="004C4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B77E7">
              <w:rPr>
                <w:rFonts w:ascii="Arial" w:hAnsi="Arial" w:cs="Arial"/>
                <w:b/>
                <w:sz w:val="24"/>
                <w:szCs w:val="24"/>
              </w:rPr>
              <w:t>rran Locality Partnership Workshop Report</w:t>
            </w:r>
          </w:p>
          <w:p w:rsidR="001B77E7" w:rsidRDefault="001B77E7" w:rsidP="004C4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4836" w:rsidRDefault="001B77E7" w:rsidP="00627A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Partnership received a briefing from the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Community Participation and Engagement Officer on</w:t>
            </w:r>
            <w:r w:rsidR="00627A12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the Arran Locality Partnership Workshop which took place on 25 July 2017.  An action note from the event was circulated at the meeting.</w:t>
            </w:r>
          </w:p>
          <w:p w:rsidR="00627A12" w:rsidRDefault="00627A12" w:rsidP="00627A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1B77E7" w:rsidRDefault="001B77E7" w:rsidP="00C0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Partnership agreed</w:t>
            </w:r>
            <w:r w:rsidR="002116BE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(a) that the ideas generated from the four engagement sessions be fed into the Partnership through the appropriate workstream/lead organisation; (b) that the Arran Ideas into Actions sub-group take forward ideas, routing them via the Community Investment Fund or Participatory Budgeting, as appropriate; (c) that the same sub-group also carry out a scoping exercise to identify gaps in membership under each workstream and organisations/community representatives best placed to fill the gaps; (d) that an Annual</w:t>
            </w:r>
            <w:r w:rsidR="00C03D7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Conference </w:t>
            </w:r>
            <w:r w:rsidR="002116BE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take place in mid-November 2018, using the same venue as the Participatory Budgeting event</w:t>
            </w:r>
            <w:r w:rsidR="00C03D7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, in possible, with planning for the event to be undertaken </w:t>
            </w:r>
            <w:r w:rsidR="002116BE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by a working group comprising Partnership members.  </w:t>
            </w:r>
          </w:p>
          <w:p w:rsidR="001B77E7" w:rsidRPr="00F50EE6" w:rsidRDefault="001B77E7" w:rsidP="00A01DB5">
            <w:pPr>
              <w:ind w:left="25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072" w:type="dxa"/>
          </w:tcPr>
          <w:p w:rsidR="004C4836" w:rsidRDefault="004C483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4C4836" w:rsidRDefault="004C4836" w:rsidP="00EC3DAE">
            <w:pPr>
              <w:ind w:firstLine="720"/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EC3DAE" w:rsidRDefault="00EC3DAE" w:rsidP="00EC3DAE">
            <w:pPr>
              <w:ind w:firstLine="720"/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EC3DAE" w:rsidRDefault="00EC3DAE" w:rsidP="00EC3DAE">
            <w:pPr>
              <w:ind w:firstLine="720"/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EC3DAE" w:rsidRDefault="00EC3DAE" w:rsidP="00EC3DAE">
            <w:pPr>
              <w:ind w:firstLine="720"/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EC3DAE" w:rsidRDefault="00EC3DAE" w:rsidP="00EC3DAE">
            <w:pPr>
              <w:ind w:firstLine="720"/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EC3DAE" w:rsidRDefault="00EC3DAE" w:rsidP="00EC3DAE">
            <w:pPr>
              <w:ind w:firstLine="720"/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EC3DAE" w:rsidRDefault="00EC3DAE" w:rsidP="00EC3DAE">
            <w:pPr>
              <w:ind w:firstLine="720"/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EC3DAE" w:rsidRDefault="00EC3DAE" w:rsidP="00EC3DAE">
            <w:pPr>
              <w:ind w:firstLine="720"/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EC3DAE" w:rsidRDefault="00EC3DAE" w:rsidP="00EC3DAE">
            <w:pPr>
              <w:jc w:val="both"/>
              <w:rPr>
                <w:rFonts w:ascii="Arial" w:hAnsi="Arial" w:cs="Arial"/>
                <w:b/>
                <w:i/>
                <w:sz w:val="24"/>
                <w:szCs w:val="22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</w:rPr>
              <w:t>John McKnight/</w:t>
            </w:r>
          </w:p>
          <w:p w:rsidR="00EC3DAE" w:rsidRPr="00D71F02" w:rsidRDefault="00EC3DAE" w:rsidP="00EC3DAE">
            <w:pPr>
              <w:jc w:val="both"/>
              <w:rPr>
                <w:rFonts w:ascii="Arial" w:hAnsi="Arial" w:cs="Arial"/>
                <w:b/>
                <w:i/>
                <w:sz w:val="24"/>
                <w:szCs w:val="22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</w:rPr>
              <w:t>Anne-Marie Hunter</w:t>
            </w:r>
          </w:p>
        </w:tc>
      </w:tr>
      <w:tr w:rsidR="00717C45" w:rsidRPr="002238D0" w:rsidTr="00A37131">
        <w:trPr>
          <w:trHeight w:val="562"/>
        </w:trPr>
        <w:tc>
          <w:tcPr>
            <w:tcW w:w="803" w:type="dxa"/>
          </w:tcPr>
          <w:p w:rsidR="004C4836" w:rsidRDefault="00703C06" w:rsidP="004C4836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4</w:t>
            </w:r>
            <w:r w:rsidR="004C4836">
              <w:rPr>
                <w:rFonts w:ascii="Arial" w:hAnsi="Arial" w:cs="Arial"/>
                <w:b/>
                <w:sz w:val="24"/>
                <w:szCs w:val="22"/>
              </w:rPr>
              <w:t>.</w:t>
            </w:r>
          </w:p>
        </w:tc>
        <w:tc>
          <w:tcPr>
            <w:tcW w:w="7853" w:type="dxa"/>
            <w:gridSpan w:val="2"/>
          </w:tcPr>
          <w:p w:rsidR="004C4836" w:rsidRDefault="001B77E7" w:rsidP="004C4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Investment Fund</w:t>
            </w:r>
            <w:r w:rsidR="00EC3DAE">
              <w:rPr>
                <w:rFonts w:ascii="Arial" w:hAnsi="Arial" w:cs="Arial"/>
                <w:b/>
                <w:sz w:val="24"/>
                <w:szCs w:val="24"/>
              </w:rPr>
              <w:t xml:space="preserve"> (CIF)</w:t>
            </w:r>
          </w:p>
          <w:p w:rsidR="004C4836" w:rsidRDefault="004C4836" w:rsidP="004C4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7E7" w:rsidRDefault="00703C06" w:rsidP="004C483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Partnership </w:t>
            </w:r>
            <w:r w:rsidR="001B77E7">
              <w:rPr>
                <w:rFonts w:ascii="Arial" w:hAnsi="Arial" w:cs="Arial"/>
                <w:sz w:val="24"/>
                <w:szCs w:val="24"/>
              </w:rPr>
              <w:t>received a briefing by the Lead Officer on</w:t>
            </w:r>
            <w:r w:rsidR="00EC3DAE">
              <w:rPr>
                <w:rFonts w:ascii="Arial" w:hAnsi="Arial" w:cs="Arial"/>
                <w:sz w:val="24"/>
                <w:szCs w:val="24"/>
              </w:rPr>
              <w:t xml:space="preserve"> the availability of CIF funding from North Ayrshire Council to enable communities to address the priorities identified through</w:t>
            </w:r>
            <w:r w:rsidR="00C03D73">
              <w:rPr>
                <w:rFonts w:ascii="Arial" w:hAnsi="Arial" w:cs="Arial"/>
                <w:sz w:val="24"/>
                <w:szCs w:val="24"/>
              </w:rPr>
              <w:t xml:space="preserve"> Locality Planning Partnerships.  A total of </w:t>
            </w:r>
            <w:r w:rsidR="00EC3DAE">
              <w:rPr>
                <w:rFonts w:ascii="Arial" w:hAnsi="Arial" w:cs="Arial"/>
                <w:sz w:val="24"/>
                <w:szCs w:val="24"/>
              </w:rPr>
              <w:t xml:space="preserve">£104,000 in </w:t>
            </w:r>
            <w:r w:rsidR="00C03D73">
              <w:rPr>
                <w:rFonts w:ascii="Arial" w:hAnsi="Arial" w:cs="Arial"/>
                <w:sz w:val="24"/>
                <w:szCs w:val="24"/>
              </w:rPr>
              <w:t>CIF funding has been a</w:t>
            </w:r>
            <w:r w:rsidR="00EC3DAE">
              <w:rPr>
                <w:rFonts w:ascii="Arial" w:hAnsi="Arial" w:cs="Arial"/>
                <w:sz w:val="24"/>
                <w:szCs w:val="24"/>
              </w:rPr>
              <w:t xml:space="preserve">llocated to Arran.  </w:t>
            </w:r>
            <w:r w:rsidR="001C7386">
              <w:rPr>
                <w:rFonts w:ascii="Arial" w:hAnsi="Arial" w:cs="Arial"/>
                <w:sz w:val="24"/>
                <w:szCs w:val="24"/>
              </w:rPr>
              <w:t xml:space="preserve">A copy of the CIF application form was included as part of the agenda, and </w:t>
            </w:r>
            <w:r w:rsidR="00EC3DAE">
              <w:rPr>
                <w:rFonts w:ascii="Arial" w:hAnsi="Arial" w:cs="Arial"/>
                <w:sz w:val="24"/>
                <w:szCs w:val="24"/>
              </w:rPr>
              <w:t>a report to the Council’s Cabinet of 4 September 2018, was circulated for information.</w:t>
            </w:r>
          </w:p>
          <w:p w:rsidR="001C7386" w:rsidRDefault="001C7386" w:rsidP="00EC3DA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3D73" w:rsidRDefault="00C03D73" w:rsidP="00EC3DA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3D73" w:rsidRDefault="00C03D73" w:rsidP="00EC3DA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3D73" w:rsidRDefault="00C03D73" w:rsidP="00EC3DA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77E7" w:rsidRDefault="00EC3DAE" w:rsidP="00EC3DAE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</w:t>
            </w:r>
            <w:r w:rsidR="001B77E7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Partnership discussed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:-</w:t>
            </w:r>
          </w:p>
          <w:p w:rsidR="00EC3DAE" w:rsidRDefault="00EC3DAE" w:rsidP="00EC3DAE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EC3DAE" w:rsidRDefault="00EC3DAE" w:rsidP="00EC3DAE">
            <w:pPr>
              <w:pStyle w:val="ListParagraph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potential to allocate £4,000 from Arran’s CIF allocation to augment the funds available for Participatory Budgeting</w:t>
            </w:r>
            <w:r w:rsidR="001C738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, and the associated approval mechanism to permit this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;</w:t>
            </w:r>
            <w:r w:rsidR="001C738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and</w:t>
            </w:r>
          </w:p>
          <w:p w:rsidR="001B77E7" w:rsidRDefault="00EC3DAE" w:rsidP="00620AF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C3DAE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various grant criteria applicable to CIF, PB and Green Health Partnership PB funding and the need to ensure information is communicated effectively to local communities;</w:t>
            </w:r>
          </w:p>
          <w:p w:rsidR="00EC3DAE" w:rsidRPr="00EC3DAE" w:rsidRDefault="00EC3DAE" w:rsidP="001C7386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4C4836" w:rsidRPr="00F50EE6" w:rsidRDefault="001B77E7" w:rsidP="00C0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Partnership agreed</w:t>
            </w:r>
            <w:r w:rsidR="001C738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(a) that the Community Participation and Engagement Officer circulate a copy of the CIF presentation slides to members of the Partnership, for information; (b) that the Lead Officer clarify whether Cabinet approval would be required should the Partnership wish to re-allocate £4,000 in CIF funding to Participatory Budgeting; and (c) that the level of interest in Participatory Budgeting shown at the Annual Conference in November 2018 be used to inform a decision at the next Partnership meeting on</w:t>
            </w:r>
            <w:r w:rsidR="00C03D7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whether the re-allocation of CIF funding should take place</w:t>
            </w:r>
            <w:r w:rsidR="001C738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072" w:type="dxa"/>
          </w:tcPr>
          <w:p w:rsidR="004C4836" w:rsidRDefault="004C483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C03D73" w:rsidRDefault="00C03D73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C03D73" w:rsidRDefault="00C03D73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</w:rPr>
              <w:t>Anne Marie Hunter</w:t>
            </w: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</w:rPr>
              <w:t>John McKnight</w:t>
            </w: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1C7386" w:rsidRDefault="001C738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</w:tc>
      </w:tr>
      <w:tr w:rsidR="00717C45" w:rsidRPr="002238D0" w:rsidTr="00A37131">
        <w:trPr>
          <w:trHeight w:val="562"/>
        </w:trPr>
        <w:tc>
          <w:tcPr>
            <w:tcW w:w="803" w:type="dxa"/>
          </w:tcPr>
          <w:p w:rsidR="004C4836" w:rsidRDefault="00703C06" w:rsidP="00703C06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lastRenderedPageBreak/>
              <w:t>5</w:t>
            </w:r>
            <w:r w:rsidR="004C4836">
              <w:rPr>
                <w:rFonts w:ascii="Arial" w:hAnsi="Arial" w:cs="Arial"/>
                <w:b/>
                <w:sz w:val="24"/>
                <w:szCs w:val="22"/>
              </w:rPr>
              <w:t>.</w:t>
            </w:r>
          </w:p>
          <w:p w:rsidR="001B77E7" w:rsidRDefault="001B77E7" w:rsidP="00703C06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1B77E7" w:rsidRDefault="001B77E7" w:rsidP="00703C06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5.1</w:t>
            </w:r>
          </w:p>
          <w:p w:rsidR="00A74B19" w:rsidRDefault="00A74B19" w:rsidP="00703C06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A74B19" w:rsidRDefault="00A74B19" w:rsidP="00703C06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A74B19" w:rsidRDefault="00A74B19" w:rsidP="00703C06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A74B19" w:rsidRDefault="00A74B19" w:rsidP="00703C06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A74B19" w:rsidRDefault="00A74B19" w:rsidP="00703C06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A74B19" w:rsidRDefault="00A74B19" w:rsidP="00703C06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A74B19" w:rsidRDefault="00A74B19" w:rsidP="00703C06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A74B19" w:rsidRDefault="00A74B19" w:rsidP="00703C06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C03D73" w:rsidRDefault="00C03D73" w:rsidP="00703C06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C03D73" w:rsidRDefault="00C03D73" w:rsidP="00703C06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C03D73" w:rsidRDefault="00C03D73" w:rsidP="00703C06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A74B19" w:rsidRPr="00A74B19" w:rsidRDefault="00A74B19" w:rsidP="00703C06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5.2</w:t>
            </w:r>
          </w:p>
        </w:tc>
        <w:tc>
          <w:tcPr>
            <w:tcW w:w="7853" w:type="dxa"/>
            <w:gridSpan w:val="2"/>
          </w:tcPr>
          <w:p w:rsidR="004C4836" w:rsidRDefault="004C4836" w:rsidP="004C48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  <w:lang w:eastAsia="en-GB"/>
              </w:rPr>
              <w:t>Participatory Budgeting</w:t>
            </w:r>
          </w:p>
          <w:p w:rsidR="001B77E7" w:rsidRDefault="001B77E7" w:rsidP="004C48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  <w:lang w:eastAsia="en-GB"/>
              </w:rPr>
            </w:pPr>
          </w:p>
          <w:p w:rsidR="001B77E7" w:rsidRDefault="001B77E7" w:rsidP="004C48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  <w:lang w:eastAsia="en-GB"/>
              </w:rPr>
              <w:t>Arran PB Event</w:t>
            </w:r>
          </w:p>
          <w:p w:rsidR="001B77E7" w:rsidRDefault="001B77E7" w:rsidP="004C48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  <w:lang w:eastAsia="en-GB"/>
              </w:rPr>
            </w:pPr>
          </w:p>
          <w:p w:rsidR="001B77E7" w:rsidRDefault="001B77E7" w:rsidP="00C03D73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Cs/>
                <w:sz w:val="24"/>
                <w:szCs w:val="24"/>
                <w:lang w:eastAsia="en-GB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  <w:lang w:eastAsia="en-GB"/>
              </w:rPr>
              <w:t xml:space="preserve">The </w:t>
            </w:r>
            <w:r w:rsidR="00A74B19">
              <w:rPr>
                <w:rFonts w:ascii="Calibri-Bold" w:hAnsi="Calibri-Bold" w:cs="Calibri-Bold"/>
                <w:bCs/>
                <w:sz w:val="24"/>
                <w:szCs w:val="24"/>
                <w:lang w:eastAsia="en-GB"/>
              </w:rPr>
              <w:t xml:space="preserve">Partnership received a briefing by the Lead Officer on </w:t>
            </w:r>
            <w:r w:rsidR="001C7386">
              <w:rPr>
                <w:rFonts w:ascii="Calibri-Bold" w:hAnsi="Calibri-Bold" w:cs="Calibri-Bold"/>
                <w:bCs/>
                <w:sz w:val="24"/>
                <w:szCs w:val="24"/>
                <w:lang w:eastAsia="en-GB"/>
              </w:rPr>
              <w:t>proposed arrangements for the next Arran PB event.</w:t>
            </w:r>
            <w:r w:rsidR="00A74B19">
              <w:rPr>
                <w:rFonts w:ascii="Calibri-Bold" w:hAnsi="Calibri-Bold" w:cs="Calibri-Bold"/>
                <w:bCs/>
                <w:sz w:val="24"/>
                <w:szCs w:val="24"/>
                <w:lang w:eastAsia="en-GB"/>
              </w:rPr>
              <w:t xml:space="preserve">  An application form and notes were circulated as part of the agenda.</w:t>
            </w:r>
          </w:p>
          <w:p w:rsidR="00A74B19" w:rsidRDefault="00A74B19" w:rsidP="00A74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A74B19" w:rsidRDefault="00A74B19" w:rsidP="00C0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Partnership agreed</w:t>
            </w:r>
            <w:r w:rsidR="00C03D7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(a) that the next PB event be held</w:t>
            </w:r>
            <w:r w:rsidR="001C738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in mid-February 2019</w:t>
            </w:r>
            <w:r w:rsidR="00C03D7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, with a launch to take place in mid-November 2018; (b) that the PB event be promoted at the Annual Conference; and (c) that detailed arrangements for the event be undertaken by the Ideas into Action group; </w:t>
            </w:r>
          </w:p>
          <w:p w:rsidR="00A74B19" w:rsidRDefault="00A74B19" w:rsidP="004C48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  <w:lang w:eastAsia="en-GB"/>
              </w:rPr>
            </w:pPr>
          </w:p>
          <w:p w:rsidR="00A74B19" w:rsidRDefault="00A74B19" w:rsidP="004C48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  <w:lang w:eastAsia="en-GB"/>
              </w:rPr>
              <w:t>Grounds Maintenance</w:t>
            </w:r>
          </w:p>
          <w:p w:rsidR="00A74B19" w:rsidRDefault="00A74B19" w:rsidP="004C48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  <w:lang w:eastAsia="en-GB"/>
              </w:rPr>
            </w:pPr>
          </w:p>
          <w:p w:rsidR="004C4836" w:rsidRDefault="00A74B19" w:rsidP="00C0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  <w:lang w:eastAsia="en-GB"/>
              </w:rPr>
              <w:t xml:space="preserve">Submitted </w:t>
            </w:r>
            <w:r w:rsidR="004C4836">
              <w:rPr>
                <w:rFonts w:ascii="Arial" w:hAnsi="Arial" w:cs="Arial"/>
                <w:bCs/>
                <w:sz w:val="24"/>
                <w:szCs w:val="24"/>
              </w:rPr>
              <w:t xml:space="preserve">a report on the plan for engaging with communities on participatory budgeting for grounds maintenance, with a view to </w:t>
            </w:r>
            <w:r w:rsidR="00703C06">
              <w:rPr>
                <w:rFonts w:ascii="Arial" w:hAnsi="Arial" w:cs="Arial"/>
                <w:bCs/>
                <w:sz w:val="24"/>
                <w:szCs w:val="24"/>
              </w:rPr>
              <w:t xml:space="preserve">its introduction </w:t>
            </w:r>
            <w:r w:rsidR="004C4836">
              <w:rPr>
                <w:rFonts w:ascii="Arial" w:hAnsi="Arial" w:cs="Arial"/>
                <w:bCs/>
                <w:sz w:val="24"/>
                <w:szCs w:val="24"/>
              </w:rPr>
              <w:t>in April 2019.</w:t>
            </w:r>
          </w:p>
          <w:p w:rsidR="004C4836" w:rsidRDefault="004C4836" w:rsidP="004C4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C4836" w:rsidRPr="004C2DA7" w:rsidRDefault="004C4836" w:rsidP="006929D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Partnership agreed to (a) note </w:t>
            </w:r>
            <w:r w:rsidR="006929DB">
              <w:rPr>
                <w:rFonts w:ascii="Arial" w:hAnsi="Arial" w:cs="Arial"/>
                <w:bCs/>
                <w:sz w:val="24"/>
                <w:szCs w:val="24"/>
              </w:rPr>
              <w:t>(i)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progress made and proposed arrangements to introduce grounds maintenance participator</w:t>
            </w:r>
            <w:r w:rsidR="006929DB">
              <w:rPr>
                <w:rFonts w:ascii="Arial" w:hAnsi="Arial" w:cs="Arial"/>
                <w:bCs/>
                <w:sz w:val="24"/>
                <w:szCs w:val="24"/>
              </w:rPr>
              <w:t xml:space="preserve">y budgeting within the locality and (ii) to note arrangements for roadshow events to be held in Brodick Hall and Shiskine Hall on 9 October 2018;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(b)</w:t>
            </w:r>
            <w:r w:rsidR="006929DB">
              <w:rPr>
                <w:rFonts w:ascii="Arial" w:hAnsi="Arial" w:cs="Arial"/>
                <w:bCs/>
                <w:sz w:val="24"/>
                <w:szCs w:val="24"/>
              </w:rPr>
              <w:t xml:space="preserve"> that the Community Participation and Engagement Officer provide </w:t>
            </w:r>
            <w:r w:rsidR="00F658B7">
              <w:rPr>
                <w:rFonts w:ascii="Arial" w:hAnsi="Arial" w:cs="Arial"/>
                <w:bCs/>
                <w:sz w:val="24"/>
                <w:szCs w:val="24"/>
              </w:rPr>
              <w:t xml:space="preserve">Arran </w:t>
            </w:r>
            <w:r w:rsidR="006929DB">
              <w:rPr>
                <w:rFonts w:ascii="Arial" w:hAnsi="Arial" w:cs="Arial"/>
                <w:bCs/>
                <w:sz w:val="24"/>
                <w:szCs w:val="24"/>
              </w:rPr>
              <w:t>CVS with posters promoting the roadshow events; and (c)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to receive an update report at a future meeting</w:t>
            </w:r>
            <w:r w:rsidR="006929DB">
              <w:rPr>
                <w:rFonts w:ascii="Arial" w:hAnsi="Arial" w:cs="Arial"/>
                <w:bCs/>
                <w:sz w:val="24"/>
                <w:szCs w:val="24"/>
              </w:rPr>
              <w:t>; a</w:t>
            </w:r>
          </w:p>
        </w:tc>
        <w:tc>
          <w:tcPr>
            <w:tcW w:w="2072" w:type="dxa"/>
          </w:tcPr>
          <w:p w:rsidR="00703C06" w:rsidRDefault="00703C0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6929DB" w:rsidRDefault="006929DB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</w:rPr>
              <w:t>Anne-Marie Hunter</w:t>
            </w:r>
          </w:p>
        </w:tc>
      </w:tr>
      <w:tr w:rsidR="00A74B19" w:rsidRPr="002238D0" w:rsidTr="00A37131">
        <w:trPr>
          <w:trHeight w:val="562"/>
        </w:trPr>
        <w:tc>
          <w:tcPr>
            <w:tcW w:w="803" w:type="dxa"/>
          </w:tcPr>
          <w:p w:rsidR="00A74B19" w:rsidRPr="00A74B19" w:rsidRDefault="00A74B19" w:rsidP="00703C06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6.</w:t>
            </w:r>
          </w:p>
        </w:tc>
        <w:tc>
          <w:tcPr>
            <w:tcW w:w="7853" w:type="dxa"/>
            <w:gridSpan w:val="2"/>
          </w:tcPr>
          <w:p w:rsidR="00A74B19" w:rsidRDefault="00A74B19" w:rsidP="004C48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  <w:lang w:eastAsia="en-GB"/>
              </w:rPr>
              <w:t>Nurturing Excellence Grant Applications</w:t>
            </w:r>
          </w:p>
          <w:p w:rsidR="00A74B19" w:rsidRDefault="00A74B19" w:rsidP="004C48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  <w:lang w:eastAsia="en-GB"/>
              </w:rPr>
            </w:pPr>
          </w:p>
          <w:p w:rsidR="00A74B19" w:rsidRDefault="006929DB" w:rsidP="006929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  <w:lang w:eastAsia="en-GB"/>
              </w:rPr>
              <w:t>Sub</w:t>
            </w:r>
            <w:r w:rsidR="00A74B19">
              <w:rPr>
                <w:rFonts w:ascii="Calibri-Bold" w:hAnsi="Calibri-Bold" w:cs="Calibri-Bold"/>
                <w:bCs/>
                <w:sz w:val="24"/>
                <w:szCs w:val="24"/>
                <w:lang w:eastAsia="en-GB"/>
              </w:rPr>
              <w:t xml:space="preserve">mitted report </w:t>
            </w:r>
            <w:r w:rsidR="00A74B19">
              <w:rPr>
                <w:rFonts w:ascii="Arial" w:hAnsi="Arial" w:cs="Arial"/>
                <w:sz w:val="24"/>
                <w:szCs w:val="24"/>
              </w:rPr>
              <w:t>on a number of applications received for the Nurturing Excellence in Communities and Community Benefits Fund.</w:t>
            </w:r>
            <w:r>
              <w:rPr>
                <w:rFonts w:ascii="Arial" w:hAnsi="Arial" w:cs="Arial"/>
                <w:sz w:val="24"/>
                <w:szCs w:val="24"/>
              </w:rPr>
              <w:t xml:space="preserve">  Information on the assessment of a further Nurturing Excellence in Communities application, from Kilmory Public Hall, was circulated at the meeting</w:t>
            </w:r>
            <w:r w:rsidR="0009160A">
              <w:rPr>
                <w:rFonts w:ascii="Arial" w:hAnsi="Arial" w:cs="Arial"/>
                <w:sz w:val="24"/>
                <w:szCs w:val="24"/>
              </w:rPr>
              <w:t>.  T</w:t>
            </w:r>
            <w:r>
              <w:rPr>
                <w:rFonts w:ascii="Arial" w:hAnsi="Arial" w:cs="Arial"/>
                <w:sz w:val="24"/>
                <w:szCs w:val="24"/>
              </w:rPr>
              <w:t>he Partnership als</w:t>
            </w:r>
            <w:r w:rsidR="0009160A">
              <w:rPr>
                <w:rFonts w:ascii="Arial" w:hAnsi="Arial" w:cs="Arial"/>
                <w:sz w:val="24"/>
                <w:szCs w:val="24"/>
              </w:rPr>
              <w:t xml:space="preserve">o received a verbal update on a Community Benefits Fund </w:t>
            </w:r>
            <w:r>
              <w:rPr>
                <w:rFonts w:ascii="Arial" w:hAnsi="Arial" w:cs="Arial"/>
                <w:sz w:val="24"/>
                <w:szCs w:val="24"/>
              </w:rPr>
              <w:t>application from Arran Sports Association.</w:t>
            </w:r>
          </w:p>
          <w:p w:rsidR="00A74B19" w:rsidRDefault="00A74B19" w:rsidP="004C48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74B19" w:rsidRDefault="00A74B19" w:rsidP="00A74B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Partnership agreed </w:t>
            </w:r>
            <w:r w:rsidR="006929DB"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60A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award the following:-</w:t>
            </w:r>
          </w:p>
          <w:p w:rsidR="00A74B19" w:rsidRDefault="00A74B19" w:rsidP="00A74B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4B19" w:rsidRDefault="00A74B19" w:rsidP="00A74B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Nurturing Excellence in Communities</w:t>
            </w:r>
          </w:p>
          <w:p w:rsidR="00A74B19" w:rsidRDefault="00A74B19" w:rsidP="00A74B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74B19" w:rsidRDefault="00A74B19" w:rsidP="00A74B19">
            <w:pPr>
              <w:pStyle w:val="ListParagraph"/>
              <w:numPr>
                <w:ilvl w:val="0"/>
                <w:numId w:val="4"/>
              </w:numPr>
              <w:tabs>
                <w:tab w:val="right" w:pos="66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 High S</w:t>
            </w:r>
            <w:r w:rsidR="006929DB">
              <w:rPr>
                <w:rFonts w:ascii="Arial" w:hAnsi="Arial" w:cs="Arial"/>
                <w:sz w:val="24"/>
                <w:szCs w:val="24"/>
              </w:rPr>
              <w:t>chool Mountain</w:t>
            </w:r>
            <w:bookmarkStart w:id="0" w:name="_GoBack"/>
            <w:bookmarkEnd w:id="0"/>
            <w:r w:rsidR="006929DB">
              <w:rPr>
                <w:rFonts w:ascii="Arial" w:hAnsi="Arial" w:cs="Arial"/>
                <w:sz w:val="24"/>
                <w:szCs w:val="24"/>
              </w:rPr>
              <w:t xml:space="preserve"> Bike Club    £1,000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A74B19" w:rsidRDefault="00A74B19" w:rsidP="00A74B19">
            <w:pPr>
              <w:pStyle w:val="ListParagraph"/>
              <w:numPr>
                <w:ilvl w:val="0"/>
                <w:numId w:val="4"/>
              </w:numPr>
              <w:tabs>
                <w:tab w:val="right" w:pos="66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B19">
              <w:rPr>
                <w:rFonts w:ascii="Arial" w:hAnsi="Arial" w:cs="Arial"/>
                <w:sz w:val="24"/>
                <w:szCs w:val="24"/>
              </w:rPr>
              <w:t xml:space="preserve">Capall Dorcha Theatre Company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74B19">
              <w:rPr>
                <w:rFonts w:ascii="Arial" w:hAnsi="Arial" w:cs="Arial"/>
                <w:sz w:val="24"/>
                <w:szCs w:val="24"/>
              </w:rPr>
              <w:t xml:space="preserve"> £1</w:t>
            </w:r>
            <w:r>
              <w:rPr>
                <w:rFonts w:ascii="Arial" w:hAnsi="Arial" w:cs="Arial"/>
                <w:sz w:val="24"/>
                <w:szCs w:val="24"/>
              </w:rPr>
              <w:t xml:space="preserve">10.00 </w:t>
            </w:r>
          </w:p>
          <w:p w:rsidR="00A74B19" w:rsidRDefault="00A74B19" w:rsidP="00A74B19">
            <w:pPr>
              <w:pStyle w:val="ListParagraph"/>
              <w:tabs>
                <w:tab w:val="right" w:pos="66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4B19" w:rsidRDefault="00A74B19" w:rsidP="00A74B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Benefit Fund</w:t>
            </w:r>
          </w:p>
          <w:p w:rsidR="00A74B19" w:rsidRDefault="00A74B19" w:rsidP="00A74B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60A" w:rsidRDefault="0009160A" w:rsidP="0009160A">
            <w:pPr>
              <w:pStyle w:val="ListParagraph"/>
              <w:numPr>
                <w:ilvl w:val="0"/>
                <w:numId w:val="4"/>
              </w:numPr>
              <w:tabs>
                <w:tab w:val="right" w:pos="66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 Sports Association                           £1,000.00</w:t>
            </w:r>
          </w:p>
          <w:p w:rsidR="0009160A" w:rsidRPr="0009160A" w:rsidRDefault="00A74B19" w:rsidP="0009160A">
            <w:pPr>
              <w:pStyle w:val="ListParagraph"/>
              <w:numPr>
                <w:ilvl w:val="0"/>
                <w:numId w:val="4"/>
              </w:numPr>
              <w:tabs>
                <w:tab w:val="right" w:pos="668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Arran High School Mountain Bike Club    </w:t>
            </w:r>
            <w:r w:rsidR="000916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£1,000.00</w:t>
            </w:r>
          </w:p>
          <w:p w:rsidR="0009160A" w:rsidRDefault="0009160A" w:rsidP="0009160A">
            <w:pPr>
              <w:pStyle w:val="ListParagraph"/>
              <w:tabs>
                <w:tab w:val="right" w:pos="66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60A" w:rsidRPr="0009160A" w:rsidRDefault="0009160A" w:rsidP="0009160A">
            <w:pPr>
              <w:tabs>
                <w:tab w:val="right" w:pos="66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60A">
              <w:rPr>
                <w:rFonts w:ascii="Arial" w:hAnsi="Arial" w:cs="Arial"/>
                <w:sz w:val="24"/>
                <w:szCs w:val="24"/>
              </w:rPr>
              <w:t xml:space="preserve">(b) </w:t>
            </w:r>
            <w:r>
              <w:rPr>
                <w:rFonts w:ascii="Arial" w:hAnsi="Arial" w:cs="Arial"/>
                <w:sz w:val="24"/>
                <w:szCs w:val="24"/>
              </w:rPr>
              <w:t>not to make awards to Corrie and Sannox Community Hall and KIlmory Public Hall on this occasion; and (c) note the potential introduction of an allocation system for Community Benefit Fund monies, to come into effect in the next financial year.</w:t>
            </w:r>
          </w:p>
        </w:tc>
        <w:tc>
          <w:tcPr>
            <w:tcW w:w="2072" w:type="dxa"/>
          </w:tcPr>
          <w:p w:rsidR="00A74B19" w:rsidRDefault="00A74B19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</w:rPr>
              <w:t>Bernadette Anderson</w:t>
            </w: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09160A" w:rsidRDefault="0009160A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</w:tc>
      </w:tr>
      <w:tr w:rsidR="004C4836" w:rsidRPr="002238D0" w:rsidTr="00A37131">
        <w:trPr>
          <w:trHeight w:val="562"/>
        </w:trPr>
        <w:tc>
          <w:tcPr>
            <w:tcW w:w="803" w:type="dxa"/>
          </w:tcPr>
          <w:p w:rsidR="004C4836" w:rsidRDefault="00A74B19" w:rsidP="004C4836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lastRenderedPageBreak/>
              <w:t>7</w:t>
            </w:r>
            <w:r w:rsidR="004C4836">
              <w:rPr>
                <w:rFonts w:ascii="Arial" w:hAnsi="Arial" w:cs="Arial"/>
                <w:b/>
                <w:sz w:val="24"/>
                <w:szCs w:val="22"/>
              </w:rPr>
              <w:t>.</w:t>
            </w:r>
          </w:p>
        </w:tc>
        <w:tc>
          <w:tcPr>
            <w:tcW w:w="7853" w:type="dxa"/>
            <w:gridSpan w:val="2"/>
          </w:tcPr>
          <w:p w:rsidR="004C4836" w:rsidRDefault="00A74B19" w:rsidP="003A6998">
            <w:pPr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 w:rsidRPr="00A74B19">
              <w:rPr>
                <w:rFonts w:ascii="Arial" w:hAnsi="Arial" w:cs="Arial"/>
                <w:b/>
                <w:sz w:val="24"/>
                <w:szCs w:val="22"/>
              </w:rPr>
              <w:t>Transport Gathering Update</w:t>
            </w:r>
          </w:p>
          <w:p w:rsidR="00A74B19" w:rsidRDefault="00A74B19" w:rsidP="003A6998">
            <w:pPr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A74B19" w:rsidRDefault="0009160A" w:rsidP="003A699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The Partnership received a brief</w:t>
            </w:r>
            <w:r w:rsidR="00A74B19">
              <w:rPr>
                <w:rFonts w:ascii="Arial" w:hAnsi="Arial" w:cs="Arial"/>
                <w:sz w:val="24"/>
                <w:szCs w:val="22"/>
              </w:rPr>
              <w:t xml:space="preserve"> update </w:t>
            </w:r>
            <w:r>
              <w:rPr>
                <w:rFonts w:ascii="Arial" w:hAnsi="Arial" w:cs="Arial"/>
                <w:sz w:val="24"/>
                <w:szCs w:val="22"/>
              </w:rPr>
              <w:t xml:space="preserve">from the Chair on a recent successful </w:t>
            </w:r>
            <w:r w:rsidR="00A74B19">
              <w:rPr>
                <w:rFonts w:ascii="Arial" w:hAnsi="Arial" w:cs="Arial"/>
                <w:sz w:val="24"/>
                <w:szCs w:val="22"/>
              </w:rPr>
              <w:t xml:space="preserve">Transport </w:t>
            </w:r>
            <w:r>
              <w:rPr>
                <w:rFonts w:ascii="Arial" w:hAnsi="Arial" w:cs="Arial"/>
                <w:sz w:val="24"/>
                <w:szCs w:val="22"/>
              </w:rPr>
              <w:t>Gathering event.</w:t>
            </w:r>
          </w:p>
          <w:p w:rsidR="0009160A" w:rsidRDefault="0009160A" w:rsidP="003A699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  <w:p w:rsidR="00A74B19" w:rsidRPr="00A74B19" w:rsidRDefault="00A74B19" w:rsidP="000C65B2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Partnership agreed</w:t>
            </w:r>
            <w:r w:rsidR="0009160A">
              <w:rPr>
                <w:rFonts w:ascii="Arial" w:hAnsi="Arial" w:cs="Arial"/>
                <w:sz w:val="24"/>
                <w:szCs w:val="24"/>
              </w:rPr>
              <w:t xml:space="preserve"> to note (i) the update and (ii) that project ideas would be</w:t>
            </w:r>
            <w:r w:rsidR="000C65B2">
              <w:rPr>
                <w:rFonts w:ascii="Arial" w:hAnsi="Arial" w:cs="Arial"/>
                <w:sz w:val="24"/>
                <w:szCs w:val="24"/>
              </w:rPr>
              <w:t xml:space="preserve"> directed to </w:t>
            </w:r>
            <w:r w:rsidR="0009160A">
              <w:rPr>
                <w:rFonts w:ascii="Arial" w:hAnsi="Arial" w:cs="Arial"/>
                <w:sz w:val="24"/>
                <w:szCs w:val="24"/>
              </w:rPr>
              <w:t>the Community Investment Fund.</w:t>
            </w:r>
          </w:p>
        </w:tc>
        <w:tc>
          <w:tcPr>
            <w:tcW w:w="2072" w:type="dxa"/>
          </w:tcPr>
          <w:p w:rsidR="004C4836" w:rsidRDefault="004C483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4C4836" w:rsidRDefault="004C483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4C4836" w:rsidRDefault="004C483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4C4836" w:rsidRDefault="004C483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4C4836" w:rsidRDefault="004C483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4C4836" w:rsidRDefault="004C483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4C4836" w:rsidRDefault="004C4836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4C4836" w:rsidRDefault="004C4836" w:rsidP="003A6998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</w:tc>
      </w:tr>
      <w:tr w:rsidR="00A74B19" w:rsidRPr="002238D0" w:rsidTr="00A37131">
        <w:trPr>
          <w:trHeight w:val="562"/>
        </w:trPr>
        <w:tc>
          <w:tcPr>
            <w:tcW w:w="803" w:type="dxa"/>
          </w:tcPr>
          <w:p w:rsidR="00A74B19" w:rsidRDefault="00A74B19" w:rsidP="004C4836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8.</w:t>
            </w:r>
          </w:p>
        </w:tc>
        <w:tc>
          <w:tcPr>
            <w:tcW w:w="7853" w:type="dxa"/>
            <w:gridSpan w:val="2"/>
          </w:tcPr>
          <w:p w:rsidR="00A74B19" w:rsidRDefault="00A74B19" w:rsidP="003A6998">
            <w:pPr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HSCP Forum</w:t>
            </w:r>
          </w:p>
          <w:p w:rsidR="00A74B19" w:rsidRDefault="00A74B19" w:rsidP="003A6998">
            <w:pPr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09160A" w:rsidRDefault="00A74B19" w:rsidP="0009160A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The Partnership received an update from Vicki Yuill </w:t>
            </w:r>
            <w:r w:rsidR="0009160A">
              <w:rPr>
                <w:rFonts w:ascii="Arial" w:hAnsi="Arial" w:cs="Arial"/>
                <w:sz w:val="24"/>
                <w:szCs w:val="22"/>
              </w:rPr>
              <w:t>of the Third Sector Interface on arrangements for the next meeting of the Forum, to take place on 1 November 2018, and on the matters discussed at the last meeting, including:-</w:t>
            </w:r>
          </w:p>
          <w:p w:rsidR="0009160A" w:rsidRDefault="0009160A" w:rsidP="0009160A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  <w:p w:rsidR="0009160A" w:rsidRDefault="0009160A" w:rsidP="0009160A">
            <w:pPr>
              <w:pStyle w:val="ListParagraph"/>
              <w:numPr>
                <w:ilvl w:val="0"/>
                <w:numId w:val="33"/>
              </w:numPr>
              <w:ind w:left="360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the current position with regard to plans for an Integrated Hub, which is expected to receive a ‘green light’ in the next 18 months and open in the next 5-7 years;</w:t>
            </w:r>
          </w:p>
          <w:p w:rsidR="0009160A" w:rsidRDefault="00F658B7" w:rsidP="0009160A">
            <w:pPr>
              <w:pStyle w:val="ListParagraph"/>
              <w:numPr>
                <w:ilvl w:val="0"/>
                <w:numId w:val="33"/>
              </w:numPr>
              <w:ind w:left="360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training for two advance nursing practitioners to provide urgent and unscheduled care, as well as chronic care management;</w:t>
            </w:r>
          </w:p>
          <w:p w:rsidR="00F658B7" w:rsidRPr="00CE54C1" w:rsidRDefault="00F658B7" w:rsidP="0009160A">
            <w:pPr>
              <w:pStyle w:val="ListParagraph"/>
              <w:numPr>
                <w:ilvl w:val="0"/>
                <w:numId w:val="33"/>
              </w:numPr>
              <w:ind w:left="36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CE54C1">
              <w:rPr>
                <w:rFonts w:ascii="Arial" w:hAnsi="Arial" w:cs="Arial"/>
                <w:sz w:val="24"/>
                <w:szCs w:val="22"/>
              </w:rPr>
              <w:t>the replacement of x-ray facilities to</w:t>
            </w:r>
            <w:r w:rsidR="00AC0378" w:rsidRPr="00CE54C1">
              <w:rPr>
                <w:rFonts w:ascii="Arial" w:hAnsi="Arial" w:cs="Arial"/>
                <w:sz w:val="24"/>
                <w:szCs w:val="22"/>
              </w:rPr>
              <w:t xml:space="preserve"> provide more detailed X-rays</w:t>
            </w:r>
            <w:r w:rsidR="00CE54C1" w:rsidRPr="00CE54C1">
              <w:rPr>
                <w:rFonts w:ascii="Arial" w:hAnsi="Arial" w:cs="Arial"/>
                <w:sz w:val="24"/>
                <w:szCs w:val="22"/>
              </w:rPr>
              <w:t xml:space="preserve"> and which </w:t>
            </w:r>
            <w:r w:rsidR="00AC0378" w:rsidRPr="00CE54C1">
              <w:rPr>
                <w:rFonts w:ascii="Arial" w:hAnsi="Arial" w:cs="Arial"/>
                <w:sz w:val="24"/>
                <w:szCs w:val="22"/>
              </w:rPr>
              <w:t>may also</w:t>
            </w:r>
            <w:r w:rsidRPr="00CE54C1">
              <w:rPr>
                <w:rFonts w:ascii="Arial" w:hAnsi="Arial" w:cs="Arial"/>
                <w:sz w:val="24"/>
                <w:szCs w:val="22"/>
              </w:rPr>
              <w:t xml:space="preserve"> reduce the need for travel to the mainland;</w:t>
            </w:r>
          </w:p>
          <w:p w:rsidR="00F658B7" w:rsidRPr="00CE54C1" w:rsidRDefault="00CE54C1" w:rsidP="0009160A">
            <w:pPr>
              <w:pStyle w:val="ListParagraph"/>
              <w:numPr>
                <w:ilvl w:val="0"/>
                <w:numId w:val="33"/>
              </w:numPr>
              <w:ind w:left="36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CE54C1">
              <w:rPr>
                <w:rFonts w:ascii="Arial" w:hAnsi="Arial" w:cs="Arial"/>
                <w:sz w:val="24"/>
                <w:szCs w:val="22"/>
              </w:rPr>
              <w:t xml:space="preserve">the introduction of </w:t>
            </w:r>
            <w:r w:rsidR="007976FF" w:rsidRPr="00CE54C1">
              <w:rPr>
                <w:rFonts w:ascii="Arial" w:hAnsi="Arial" w:cs="Arial"/>
                <w:sz w:val="24"/>
                <w:szCs w:val="22"/>
              </w:rPr>
              <w:t xml:space="preserve">a </w:t>
            </w:r>
            <w:r w:rsidR="00F658B7" w:rsidRPr="00CE54C1">
              <w:rPr>
                <w:rFonts w:ascii="Arial" w:hAnsi="Arial" w:cs="Arial"/>
                <w:sz w:val="24"/>
                <w:szCs w:val="22"/>
              </w:rPr>
              <w:t xml:space="preserve">new </w:t>
            </w:r>
            <w:r w:rsidR="001A059E" w:rsidRPr="00CE54C1">
              <w:rPr>
                <w:rFonts w:ascii="Arial" w:hAnsi="Arial" w:cs="Arial"/>
                <w:sz w:val="24"/>
                <w:szCs w:val="22"/>
              </w:rPr>
              <w:t xml:space="preserve">package for urgent </w:t>
            </w:r>
            <w:r w:rsidRPr="00CE54C1">
              <w:rPr>
                <w:rFonts w:ascii="Arial" w:hAnsi="Arial" w:cs="Arial"/>
                <w:sz w:val="24"/>
                <w:szCs w:val="22"/>
              </w:rPr>
              <w:t xml:space="preserve">transfers, with the </w:t>
            </w:r>
            <w:r w:rsidR="001A059E" w:rsidRPr="00CE54C1">
              <w:rPr>
                <w:rFonts w:ascii="Arial" w:hAnsi="Arial" w:cs="Arial"/>
                <w:sz w:val="24"/>
                <w:szCs w:val="22"/>
              </w:rPr>
              <w:t>ambulance service escorting patients to the mainland</w:t>
            </w:r>
            <w:r w:rsidRPr="00CE54C1">
              <w:rPr>
                <w:rFonts w:ascii="Arial" w:hAnsi="Arial" w:cs="Arial"/>
                <w:sz w:val="24"/>
                <w:szCs w:val="22"/>
              </w:rPr>
              <w:t xml:space="preserve"> and more </w:t>
            </w:r>
            <w:r w:rsidR="001A059E" w:rsidRPr="00CE54C1">
              <w:rPr>
                <w:rFonts w:ascii="Arial" w:hAnsi="Arial" w:cs="Arial"/>
                <w:sz w:val="24"/>
                <w:szCs w:val="22"/>
              </w:rPr>
              <w:t>staff</w:t>
            </w:r>
            <w:r w:rsidRPr="00CE54C1">
              <w:rPr>
                <w:rFonts w:ascii="Arial" w:hAnsi="Arial" w:cs="Arial"/>
                <w:sz w:val="24"/>
                <w:szCs w:val="22"/>
              </w:rPr>
              <w:t xml:space="preserve"> and a</w:t>
            </w:r>
            <w:r w:rsidR="001A059E" w:rsidRPr="00CE54C1">
              <w:rPr>
                <w:rFonts w:ascii="Arial" w:hAnsi="Arial" w:cs="Arial"/>
                <w:sz w:val="24"/>
                <w:szCs w:val="22"/>
              </w:rPr>
              <w:t>n extra vehicle for boat journeys</w:t>
            </w:r>
            <w:r w:rsidRPr="00CE54C1">
              <w:rPr>
                <w:rFonts w:ascii="Arial" w:hAnsi="Arial" w:cs="Arial"/>
                <w:sz w:val="24"/>
                <w:szCs w:val="22"/>
              </w:rPr>
              <w:t xml:space="preserve">, hopefully reducing the </w:t>
            </w:r>
            <w:r w:rsidR="00F658B7" w:rsidRPr="00CE54C1">
              <w:rPr>
                <w:rFonts w:ascii="Arial" w:hAnsi="Arial" w:cs="Arial"/>
                <w:sz w:val="24"/>
                <w:szCs w:val="22"/>
              </w:rPr>
              <w:t>number of helicopter transfers required;</w:t>
            </w:r>
          </w:p>
          <w:p w:rsidR="00F658B7" w:rsidRPr="00CE54C1" w:rsidRDefault="00F658B7" w:rsidP="0009160A">
            <w:pPr>
              <w:pStyle w:val="ListParagraph"/>
              <w:numPr>
                <w:ilvl w:val="0"/>
                <w:numId w:val="33"/>
              </w:numPr>
              <w:ind w:left="36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CE54C1">
              <w:rPr>
                <w:rFonts w:ascii="Arial" w:hAnsi="Arial" w:cs="Arial"/>
                <w:sz w:val="24"/>
                <w:szCs w:val="22"/>
              </w:rPr>
              <w:t>a complex care pilot due to start in October 2018;</w:t>
            </w:r>
          </w:p>
          <w:p w:rsidR="00F658B7" w:rsidRPr="00CE54C1" w:rsidRDefault="00F658B7" w:rsidP="0009160A">
            <w:pPr>
              <w:pStyle w:val="ListParagraph"/>
              <w:numPr>
                <w:ilvl w:val="0"/>
                <w:numId w:val="33"/>
              </w:numPr>
              <w:ind w:left="36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CE54C1">
              <w:rPr>
                <w:rFonts w:ascii="Arial" w:hAnsi="Arial" w:cs="Arial"/>
                <w:sz w:val="24"/>
                <w:szCs w:val="22"/>
              </w:rPr>
              <w:t>an update on the new GP contract;</w:t>
            </w:r>
          </w:p>
          <w:p w:rsidR="00F658B7" w:rsidRPr="00CE54C1" w:rsidRDefault="00F658B7" w:rsidP="0009160A">
            <w:pPr>
              <w:pStyle w:val="ListParagraph"/>
              <w:numPr>
                <w:ilvl w:val="0"/>
                <w:numId w:val="33"/>
              </w:numPr>
              <w:ind w:left="36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CE54C1">
              <w:rPr>
                <w:rFonts w:ascii="Arial" w:hAnsi="Arial" w:cs="Arial"/>
                <w:sz w:val="24"/>
                <w:szCs w:val="22"/>
              </w:rPr>
              <w:t>a new pharmacist role, to be split between the hospital and GP practice;</w:t>
            </w:r>
          </w:p>
          <w:p w:rsidR="00F658B7" w:rsidRPr="00CE54C1" w:rsidRDefault="00F658B7" w:rsidP="0009160A">
            <w:pPr>
              <w:pStyle w:val="ListParagraph"/>
              <w:numPr>
                <w:ilvl w:val="0"/>
                <w:numId w:val="33"/>
              </w:numPr>
              <w:ind w:left="36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CE54C1">
              <w:rPr>
                <w:rFonts w:ascii="Arial" w:hAnsi="Arial" w:cs="Arial"/>
                <w:sz w:val="24"/>
                <w:szCs w:val="22"/>
              </w:rPr>
              <w:t>a new phlebotomy service;</w:t>
            </w:r>
          </w:p>
          <w:p w:rsidR="00F658B7" w:rsidRPr="00CE54C1" w:rsidRDefault="00CE54C1" w:rsidP="0009160A">
            <w:pPr>
              <w:pStyle w:val="ListParagraph"/>
              <w:numPr>
                <w:ilvl w:val="0"/>
                <w:numId w:val="33"/>
              </w:numPr>
              <w:ind w:left="36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CE54C1">
              <w:rPr>
                <w:rFonts w:ascii="Arial" w:hAnsi="Arial" w:cs="Arial"/>
                <w:sz w:val="24"/>
                <w:szCs w:val="22"/>
              </w:rPr>
              <w:t xml:space="preserve">the possibility of </w:t>
            </w:r>
            <w:r w:rsidR="00F658B7" w:rsidRPr="00CE54C1">
              <w:rPr>
                <w:rFonts w:ascii="Arial" w:hAnsi="Arial" w:cs="Arial"/>
                <w:sz w:val="24"/>
                <w:szCs w:val="22"/>
              </w:rPr>
              <w:t xml:space="preserve">mental health services </w:t>
            </w:r>
            <w:r w:rsidRPr="00CE54C1">
              <w:rPr>
                <w:rFonts w:ascii="Arial" w:hAnsi="Arial" w:cs="Arial"/>
                <w:sz w:val="24"/>
                <w:szCs w:val="22"/>
              </w:rPr>
              <w:t>bringing the is</w:t>
            </w:r>
            <w:r w:rsidR="007976FF" w:rsidRPr="00CE54C1">
              <w:rPr>
                <w:rFonts w:ascii="Arial" w:hAnsi="Arial" w:cs="Arial"/>
                <w:sz w:val="24"/>
                <w:szCs w:val="22"/>
              </w:rPr>
              <w:t>land</w:t>
            </w:r>
            <w:r w:rsidRPr="00CE54C1">
              <w:rPr>
                <w:rFonts w:ascii="Arial" w:hAnsi="Arial" w:cs="Arial"/>
                <w:sz w:val="24"/>
                <w:szCs w:val="22"/>
              </w:rPr>
              <w:t>’</w:t>
            </w:r>
            <w:r w:rsidR="007976FF" w:rsidRPr="00CE54C1">
              <w:rPr>
                <w:rFonts w:ascii="Arial" w:hAnsi="Arial" w:cs="Arial"/>
                <w:sz w:val="24"/>
                <w:szCs w:val="22"/>
              </w:rPr>
              <w:t xml:space="preserve">s adult mental health team and the older peoples mental health team together to improve the services provided. </w:t>
            </w:r>
          </w:p>
          <w:p w:rsidR="00F658B7" w:rsidRDefault="00F658B7" w:rsidP="0009160A">
            <w:pPr>
              <w:pStyle w:val="ListParagraph"/>
              <w:numPr>
                <w:ilvl w:val="0"/>
                <w:numId w:val="33"/>
              </w:numPr>
              <w:ind w:left="360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plans to re-advertise a diabetes peer support group on the island;</w:t>
            </w:r>
          </w:p>
          <w:p w:rsidR="0009160A" w:rsidRPr="00CE54C1" w:rsidRDefault="00F658B7" w:rsidP="0009160A">
            <w:pPr>
              <w:pStyle w:val="ListParagraph"/>
              <w:numPr>
                <w:ilvl w:val="0"/>
                <w:numId w:val="33"/>
              </w:numPr>
              <w:ind w:left="36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CE54C1">
              <w:rPr>
                <w:rFonts w:ascii="Arial" w:hAnsi="Arial" w:cs="Arial"/>
                <w:sz w:val="24"/>
                <w:szCs w:val="22"/>
              </w:rPr>
              <w:lastRenderedPageBreak/>
              <w:t>befriender training carried out by Arran CVS;</w:t>
            </w:r>
          </w:p>
          <w:p w:rsidR="00CE54C1" w:rsidRPr="00CE54C1" w:rsidRDefault="00F658B7" w:rsidP="00CE54C1">
            <w:pPr>
              <w:pStyle w:val="ListParagraph"/>
              <w:numPr>
                <w:ilvl w:val="0"/>
                <w:numId w:val="33"/>
              </w:numPr>
              <w:ind w:left="36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CE54C1">
              <w:rPr>
                <w:rFonts w:ascii="Arial" w:hAnsi="Arial" w:cs="Arial"/>
                <w:sz w:val="24"/>
                <w:szCs w:val="22"/>
              </w:rPr>
              <w:t>plans for the inter-generational project to continue into the winter period;</w:t>
            </w:r>
            <w:r w:rsidR="00A730F9" w:rsidRPr="00CE54C1">
              <w:rPr>
                <w:rFonts w:ascii="Arial" w:hAnsi="Arial" w:cs="Arial"/>
                <w:sz w:val="24"/>
                <w:szCs w:val="22"/>
              </w:rPr>
              <w:t xml:space="preserve"> and</w:t>
            </w:r>
          </w:p>
          <w:p w:rsidR="00F658B7" w:rsidRPr="00CE54C1" w:rsidRDefault="00CE54C1" w:rsidP="00CE54C1">
            <w:pPr>
              <w:pStyle w:val="ListParagraph"/>
              <w:numPr>
                <w:ilvl w:val="0"/>
                <w:numId w:val="33"/>
              </w:numPr>
              <w:ind w:left="36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CE54C1">
              <w:rPr>
                <w:rFonts w:ascii="Arial" w:hAnsi="Arial" w:cs="Arial"/>
                <w:sz w:val="24"/>
                <w:szCs w:val="22"/>
              </w:rPr>
              <w:t>the i</w:t>
            </w:r>
            <w:r w:rsidR="00AC0378" w:rsidRPr="00CE54C1">
              <w:rPr>
                <w:rFonts w:ascii="Arial" w:hAnsi="Arial" w:cs="Arial"/>
                <w:sz w:val="24"/>
                <w:szCs w:val="22"/>
              </w:rPr>
              <w:t>ntroduction from ACVS of 2 ward volunteers who have now been t</w:t>
            </w:r>
            <w:r w:rsidRPr="00CE54C1">
              <w:rPr>
                <w:rFonts w:ascii="Arial" w:hAnsi="Arial" w:cs="Arial"/>
                <w:sz w:val="24"/>
                <w:szCs w:val="22"/>
              </w:rPr>
              <w:t xml:space="preserve">rained to support ward activity, with scoping work also being done to look at the possibility of linking </w:t>
            </w:r>
            <w:r w:rsidR="00AC0378" w:rsidRPr="00CE54C1">
              <w:rPr>
                <w:rFonts w:ascii="Arial" w:hAnsi="Arial" w:cs="Arial"/>
                <w:sz w:val="24"/>
                <w:szCs w:val="22"/>
              </w:rPr>
              <w:t>with befriending service to provide moral support for those returning home alone</w:t>
            </w:r>
            <w:r w:rsidRPr="00CE54C1">
              <w:rPr>
                <w:rFonts w:ascii="Arial" w:hAnsi="Arial" w:cs="Arial"/>
                <w:sz w:val="24"/>
                <w:szCs w:val="22"/>
              </w:rPr>
              <w:t>.</w:t>
            </w:r>
          </w:p>
          <w:p w:rsidR="00F658B7" w:rsidRDefault="00F658B7" w:rsidP="003A699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  <w:p w:rsidR="00A74B19" w:rsidRDefault="00A74B19" w:rsidP="003A699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The Partnership discussed</w:t>
            </w:r>
            <w:r w:rsidR="00F658B7">
              <w:rPr>
                <w:rFonts w:ascii="Arial" w:hAnsi="Arial" w:cs="Arial"/>
                <w:sz w:val="24"/>
                <w:szCs w:val="22"/>
              </w:rPr>
              <w:t xml:space="preserve"> the potential for fire safety awareness training to be provided to befrienders as a referral pathway to the fire service.</w:t>
            </w:r>
          </w:p>
          <w:p w:rsidR="00A74B19" w:rsidRDefault="00A74B19" w:rsidP="003A699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  <w:p w:rsidR="00A74B19" w:rsidRPr="00A74B19" w:rsidRDefault="00A74B19" w:rsidP="003A699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The Partnership agreed</w:t>
            </w:r>
            <w:r w:rsidR="00F658B7">
              <w:rPr>
                <w:rFonts w:ascii="Arial" w:hAnsi="Arial" w:cs="Arial"/>
                <w:sz w:val="24"/>
                <w:szCs w:val="22"/>
              </w:rPr>
              <w:t xml:space="preserve"> (a) that the Third Sector Interface liaise with the Scottish Fire and Rescue Service to look into the possible delivery of fire safety awareness training to befrienders; and (b) otherwise, to note the content of the update.</w:t>
            </w:r>
          </w:p>
        </w:tc>
        <w:tc>
          <w:tcPr>
            <w:tcW w:w="2072" w:type="dxa"/>
          </w:tcPr>
          <w:p w:rsidR="00A74B19" w:rsidRDefault="00A74B19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7976FF" w:rsidRDefault="007976FF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7976FF" w:rsidRDefault="007976FF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7976FF" w:rsidRDefault="007976FF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7976FF" w:rsidRDefault="007976FF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F658B7" w:rsidRDefault="00F658B7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</w:rPr>
              <w:t>Sophie Clark</w:t>
            </w:r>
          </w:p>
        </w:tc>
      </w:tr>
      <w:tr w:rsidR="00A74B19" w:rsidRPr="002238D0" w:rsidTr="00A37131">
        <w:trPr>
          <w:trHeight w:val="562"/>
        </w:trPr>
        <w:tc>
          <w:tcPr>
            <w:tcW w:w="803" w:type="dxa"/>
          </w:tcPr>
          <w:p w:rsidR="00A74B19" w:rsidRDefault="00A730F9" w:rsidP="004C4836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lastRenderedPageBreak/>
              <w:t>9</w:t>
            </w:r>
            <w:r w:rsidR="00A74B19">
              <w:rPr>
                <w:rFonts w:ascii="Arial" w:hAnsi="Arial" w:cs="Arial"/>
                <w:b/>
                <w:sz w:val="24"/>
                <w:szCs w:val="22"/>
              </w:rPr>
              <w:t>.</w:t>
            </w:r>
          </w:p>
        </w:tc>
        <w:tc>
          <w:tcPr>
            <w:tcW w:w="7853" w:type="dxa"/>
            <w:gridSpan w:val="2"/>
          </w:tcPr>
          <w:p w:rsidR="00A74B19" w:rsidRDefault="00A74B19" w:rsidP="003A6998">
            <w:pPr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Date of Next Meeting</w:t>
            </w:r>
          </w:p>
          <w:p w:rsidR="00A74B19" w:rsidRDefault="00A74B19" w:rsidP="003A6998">
            <w:pPr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A74B19" w:rsidRDefault="00A74B19" w:rsidP="003A699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The next meeting of the Partnership is scheduled to take place at 11.00 a.m. on 14 December 2018 in the Ormidale Pavilion, Brodick, Isle of Arran.</w:t>
            </w:r>
          </w:p>
          <w:p w:rsidR="00A74B19" w:rsidRPr="00A74B19" w:rsidRDefault="00A74B19" w:rsidP="003A699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072" w:type="dxa"/>
          </w:tcPr>
          <w:p w:rsidR="00A74B19" w:rsidRDefault="00A74B19" w:rsidP="004C4836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</w:tc>
      </w:tr>
    </w:tbl>
    <w:p w:rsidR="00A74B19" w:rsidRPr="00A74B19" w:rsidRDefault="00A74B19">
      <w:pPr>
        <w:rPr>
          <w:rFonts w:ascii="Arial" w:hAnsi="Arial" w:cs="Arial"/>
          <w:sz w:val="24"/>
          <w:szCs w:val="24"/>
        </w:rPr>
      </w:pPr>
    </w:p>
    <w:p w:rsidR="000B668B" w:rsidRPr="00A74B19" w:rsidRDefault="00A74B19">
      <w:pPr>
        <w:rPr>
          <w:rFonts w:ascii="Arial" w:hAnsi="Arial" w:cs="Arial"/>
          <w:b/>
          <w:sz w:val="24"/>
          <w:szCs w:val="24"/>
        </w:rPr>
      </w:pPr>
      <w:r w:rsidRPr="00A74B19">
        <w:rPr>
          <w:rFonts w:ascii="Arial" w:hAnsi="Arial" w:cs="Arial"/>
          <w:b/>
          <w:sz w:val="24"/>
          <w:szCs w:val="24"/>
        </w:rPr>
        <w:t xml:space="preserve">The Meeting ended at </w:t>
      </w:r>
      <w:r w:rsidR="00A730F9">
        <w:rPr>
          <w:rFonts w:ascii="Arial" w:hAnsi="Arial" w:cs="Arial"/>
          <w:b/>
          <w:sz w:val="24"/>
          <w:szCs w:val="24"/>
        </w:rPr>
        <w:t>1.00 p.m.</w:t>
      </w:r>
    </w:p>
    <w:sectPr w:rsidR="000B668B" w:rsidRPr="00A74B19" w:rsidSect="00C767B5">
      <w:headerReference w:type="default" r:id="rId8"/>
      <w:footerReference w:type="default" r:id="rId9"/>
      <w:pgSz w:w="11906" w:h="16838"/>
      <w:pgMar w:top="284" w:right="720" w:bottom="0" w:left="720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AB" w:rsidRDefault="00B25CAB">
      <w:r>
        <w:separator/>
      </w:r>
    </w:p>
  </w:endnote>
  <w:endnote w:type="continuationSeparator" w:id="0">
    <w:p w:rsidR="00B25CAB" w:rsidRDefault="00B2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06" w:rsidRDefault="00B97406" w:rsidP="003721FA">
    <w:pPr>
      <w:pStyle w:val="Footer"/>
      <w:jc w:val="right"/>
      <w:rPr>
        <w:rFonts w:ascii="Arial" w:hAnsi="Arial" w:cs="Arial"/>
        <w:b/>
        <w:snapToGrid w:val="0"/>
      </w:rPr>
    </w:pPr>
    <w:r w:rsidRPr="00DA32AB">
      <w:rPr>
        <w:rFonts w:ascii="Arial" w:hAnsi="Arial" w:cs="Arial"/>
        <w:b/>
        <w:snapToGrid w:val="0"/>
      </w:rPr>
      <w:t xml:space="preserve">Page </w:t>
    </w:r>
    <w:r w:rsidRPr="00DA32AB">
      <w:rPr>
        <w:rFonts w:ascii="Arial" w:hAnsi="Arial" w:cs="Arial"/>
        <w:b/>
        <w:snapToGrid w:val="0"/>
      </w:rPr>
      <w:fldChar w:fldCharType="begin"/>
    </w:r>
    <w:r w:rsidRPr="00DA32AB">
      <w:rPr>
        <w:rFonts w:ascii="Arial" w:hAnsi="Arial" w:cs="Arial"/>
        <w:b/>
        <w:snapToGrid w:val="0"/>
      </w:rPr>
      <w:instrText xml:space="preserve"> PAGE </w:instrText>
    </w:r>
    <w:r w:rsidRPr="00DA32AB">
      <w:rPr>
        <w:rFonts w:ascii="Arial" w:hAnsi="Arial" w:cs="Arial"/>
        <w:b/>
        <w:snapToGrid w:val="0"/>
      </w:rPr>
      <w:fldChar w:fldCharType="separate"/>
    </w:r>
    <w:r w:rsidR="000C65B2">
      <w:rPr>
        <w:rFonts w:ascii="Arial" w:hAnsi="Arial" w:cs="Arial"/>
        <w:b/>
        <w:noProof/>
        <w:snapToGrid w:val="0"/>
      </w:rPr>
      <w:t>4</w:t>
    </w:r>
    <w:r w:rsidRPr="00DA32AB">
      <w:rPr>
        <w:rFonts w:ascii="Arial" w:hAnsi="Arial" w:cs="Arial"/>
        <w:b/>
        <w:snapToGrid w:val="0"/>
      </w:rPr>
      <w:fldChar w:fldCharType="end"/>
    </w:r>
    <w:r w:rsidRPr="00DA32AB">
      <w:rPr>
        <w:rFonts w:ascii="Arial" w:hAnsi="Arial" w:cs="Arial"/>
        <w:b/>
        <w:snapToGrid w:val="0"/>
      </w:rPr>
      <w:t xml:space="preserve"> of </w:t>
    </w:r>
    <w:r w:rsidRPr="00DA32AB">
      <w:rPr>
        <w:rFonts w:ascii="Arial" w:hAnsi="Arial" w:cs="Arial"/>
        <w:b/>
        <w:snapToGrid w:val="0"/>
      </w:rPr>
      <w:fldChar w:fldCharType="begin"/>
    </w:r>
    <w:r w:rsidRPr="00DA32AB">
      <w:rPr>
        <w:rFonts w:ascii="Arial" w:hAnsi="Arial" w:cs="Arial"/>
        <w:b/>
        <w:snapToGrid w:val="0"/>
      </w:rPr>
      <w:instrText xml:space="preserve"> NUMPAGES </w:instrText>
    </w:r>
    <w:r w:rsidRPr="00DA32AB">
      <w:rPr>
        <w:rFonts w:ascii="Arial" w:hAnsi="Arial" w:cs="Arial"/>
        <w:b/>
        <w:snapToGrid w:val="0"/>
      </w:rPr>
      <w:fldChar w:fldCharType="separate"/>
    </w:r>
    <w:r w:rsidR="000C65B2">
      <w:rPr>
        <w:rFonts w:ascii="Arial" w:hAnsi="Arial" w:cs="Arial"/>
        <w:b/>
        <w:noProof/>
        <w:snapToGrid w:val="0"/>
      </w:rPr>
      <w:t>5</w:t>
    </w:r>
    <w:r w:rsidRPr="00DA32AB">
      <w:rPr>
        <w:rFonts w:ascii="Arial" w:hAnsi="Arial" w:cs="Arial"/>
        <w:b/>
        <w:snapToGrid w:val="0"/>
      </w:rPr>
      <w:fldChar w:fldCharType="end"/>
    </w:r>
  </w:p>
  <w:p w:rsidR="00B97406" w:rsidRPr="00A02F65" w:rsidRDefault="00B97406" w:rsidP="00721E93">
    <w:pPr>
      <w:pStyle w:val="Footer"/>
      <w:jc w:val="center"/>
      <w:rPr>
        <w:rFonts w:ascii="Arial" w:hAnsi="Arial" w:cs="Arial"/>
        <w:b/>
        <w:color w:val="FF0000"/>
        <w:sz w:val="22"/>
        <w:szCs w:val="22"/>
      </w:rPr>
    </w:pPr>
  </w:p>
  <w:p w:rsidR="00B97406" w:rsidRDefault="00B974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AB" w:rsidRDefault="00B25CAB">
      <w:r>
        <w:separator/>
      </w:r>
    </w:p>
  </w:footnote>
  <w:footnote w:type="continuationSeparator" w:id="0">
    <w:p w:rsidR="00B25CAB" w:rsidRDefault="00B2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CE" w:rsidRDefault="00B97406" w:rsidP="00B17693">
    <w:pPr>
      <w:pStyle w:val="Header"/>
      <w:rPr>
        <w:rFonts w:ascii="Arial" w:hAnsi="Arial" w:cs="Arial"/>
        <w:b/>
        <w:sz w:val="48"/>
        <w:szCs w:val="48"/>
      </w:rPr>
    </w:pPr>
    <w:r w:rsidRPr="00DA32AB">
      <w:rPr>
        <w:rFonts w:ascii="Arial Black" w:hAnsi="Arial Black" w:cs="Arial"/>
        <w:b/>
        <w:sz w:val="56"/>
        <w:szCs w:val="56"/>
      </w:rPr>
      <w:t>A</w:t>
    </w:r>
    <w:r w:rsidRPr="003721FA">
      <w:rPr>
        <w:rFonts w:ascii="Arial" w:hAnsi="Arial" w:cs="Arial"/>
        <w:b/>
        <w:sz w:val="48"/>
        <w:szCs w:val="48"/>
      </w:rPr>
      <w:t xml:space="preserve">ction </w:t>
    </w:r>
    <w:r w:rsidRPr="00DA32AB">
      <w:rPr>
        <w:rFonts w:ascii="Arial Black" w:hAnsi="Arial Black" w:cs="Arial"/>
        <w:b/>
        <w:sz w:val="56"/>
        <w:szCs w:val="56"/>
      </w:rPr>
      <w:t>N</w:t>
    </w:r>
    <w:r w:rsidRPr="003721FA">
      <w:rPr>
        <w:rFonts w:ascii="Arial" w:hAnsi="Arial" w:cs="Arial"/>
        <w:b/>
        <w:sz w:val="48"/>
        <w:szCs w:val="48"/>
      </w:rPr>
      <w:t xml:space="preserve">ote </w:t>
    </w:r>
    <w:r>
      <w:rPr>
        <w:rFonts w:ascii="Arial" w:hAnsi="Arial" w:cs="Arial"/>
        <w:b/>
        <w:sz w:val="48"/>
        <w:szCs w:val="48"/>
      </w:rPr>
      <w:t xml:space="preserve">   </w:t>
    </w:r>
  </w:p>
  <w:p w:rsidR="00B97406" w:rsidRDefault="00B97406" w:rsidP="00B17693">
    <w:pPr>
      <w:pStyle w:val="Header"/>
    </w:pPr>
    <w:r>
      <w:rPr>
        <w:rFonts w:ascii="Arial" w:hAnsi="Arial" w:cs="Arial"/>
        <w:b/>
        <w:sz w:val="48"/>
        <w:szCs w:val="48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0BFA"/>
    <w:multiLevelType w:val="hybridMultilevel"/>
    <w:tmpl w:val="6872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7549"/>
    <w:multiLevelType w:val="hybridMultilevel"/>
    <w:tmpl w:val="82D8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5059"/>
    <w:multiLevelType w:val="hybridMultilevel"/>
    <w:tmpl w:val="4F8C2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2CE2"/>
    <w:multiLevelType w:val="hybridMultilevel"/>
    <w:tmpl w:val="3A2E4D4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254A48F4"/>
    <w:multiLevelType w:val="hybridMultilevel"/>
    <w:tmpl w:val="DC7AF58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28783850"/>
    <w:multiLevelType w:val="hybridMultilevel"/>
    <w:tmpl w:val="0A6AE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6284B"/>
    <w:multiLevelType w:val="hybridMultilevel"/>
    <w:tmpl w:val="DE060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655D3"/>
    <w:multiLevelType w:val="hybridMultilevel"/>
    <w:tmpl w:val="0A0C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34510"/>
    <w:multiLevelType w:val="hybridMultilevel"/>
    <w:tmpl w:val="658A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60303"/>
    <w:multiLevelType w:val="hybridMultilevel"/>
    <w:tmpl w:val="8B780C5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7644475"/>
    <w:multiLevelType w:val="hybridMultilevel"/>
    <w:tmpl w:val="1088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36F8"/>
    <w:multiLevelType w:val="hybridMultilevel"/>
    <w:tmpl w:val="FE6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256E5"/>
    <w:multiLevelType w:val="hybridMultilevel"/>
    <w:tmpl w:val="5BC0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81199"/>
    <w:multiLevelType w:val="hybridMultilevel"/>
    <w:tmpl w:val="C20C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D0452"/>
    <w:multiLevelType w:val="hybridMultilevel"/>
    <w:tmpl w:val="EBAC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83A12"/>
    <w:multiLevelType w:val="hybridMultilevel"/>
    <w:tmpl w:val="12B4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B224E"/>
    <w:multiLevelType w:val="hybridMultilevel"/>
    <w:tmpl w:val="A2CAA22A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7" w15:restartNumberingAfterBreak="0">
    <w:nsid w:val="4B251106"/>
    <w:multiLevelType w:val="hybridMultilevel"/>
    <w:tmpl w:val="90DA9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0BF3"/>
    <w:multiLevelType w:val="hybridMultilevel"/>
    <w:tmpl w:val="4076838A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 w15:restartNumberingAfterBreak="0">
    <w:nsid w:val="58696E33"/>
    <w:multiLevelType w:val="hybridMultilevel"/>
    <w:tmpl w:val="A04AB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40AC5"/>
    <w:multiLevelType w:val="hybridMultilevel"/>
    <w:tmpl w:val="CAEA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60670"/>
    <w:multiLevelType w:val="hybridMultilevel"/>
    <w:tmpl w:val="3D6A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A48D4"/>
    <w:multiLevelType w:val="hybridMultilevel"/>
    <w:tmpl w:val="1FC0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36B03"/>
    <w:multiLevelType w:val="hybridMultilevel"/>
    <w:tmpl w:val="26CA8BB6"/>
    <w:lvl w:ilvl="0" w:tplc="08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4" w15:restartNumberingAfterBreak="0">
    <w:nsid w:val="676857E5"/>
    <w:multiLevelType w:val="hybridMultilevel"/>
    <w:tmpl w:val="6CA8D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27E77"/>
    <w:multiLevelType w:val="hybridMultilevel"/>
    <w:tmpl w:val="FAA6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10A9D"/>
    <w:multiLevelType w:val="hybridMultilevel"/>
    <w:tmpl w:val="BD06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34525"/>
    <w:multiLevelType w:val="hybridMultilevel"/>
    <w:tmpl w:val="D75E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7742C"/>
    <w:multiLevelType w:val="hybridMultilevel"/>
    <w:tmpl w:val="38DA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F22D7"/>
    <w:multiLevelType w:val="hybridMultilevel"/>
    <w:tmpl w:val="A2680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60664"/>
    <w:multiLevelType w:val="hybridMultilevel"/>
    <w:tmpl w:val="C8E0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23DBB"/>
    <w:multiLevelType w:val="hybridMultilevel"/>
    <w:tmpl w:val="C056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97D4B"/>
    <w:multiLevelType w:val="hybridMultilevel"/>
    <w:tmpl w:val="11E82D9E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7"/>
  </w:num>
  <w:num w:numId="5">
    <w:abstractNumId w:val="22"/>
  </w:num>
  <w:num w:numId="6">
    <w:abstractNumId w:val="2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3"/>
  </w:num>
  <w:num w:numId="13">
    <w:abstractNumId w:val="14"/>
  </w:num>
  <w:num w:numId="14">
    <w:abstractNumId w:val="9"/>
  </w:num>
  <w:num w:numId="15">
    <w:abstractNumId w:val="17"/>
  </w:num>
  <w:num w:numId="16">
    <w:abstractNumId w:val="12"/>
  </w:num>
  <w:num w:numId="17">
    <w:abstractNumId w:val="16"/>
  </w:num>
  <w:num w:numId="18">
    <w:abstractNumId w:val="21"/>
  </w:num>
  <w:num w:numId="19">
    <w:abstractNumId w:val="8"/>
  </w:num>
  <w:num w:numId="20">
    <w:abstractNumId w:val="28"/>
  </w:num>
  <w:num w:numId="21">
    <w:abstractNumId w:val="18"/>
  </w:num>
  <w:num w:numId="22">
    <w:abstractNumId w:val="20"/>
  </w:num>
  <w:num w:numId="23">
    <w:abstractNumId w:val="15"/>
  </w:num>
  <w:num w:numId="24">
    <w:abstractNumId w:val="30"/>
  </w:num>
  <w:num w:numId="25">
    <w:abstractNumId w:val="32"/>
  </w:num>
  <w:num w:numId="26">
    <w:abstractNumId w:val="10"/>
  </w:num>
  <w:num w:numId="27">
    <w:abstractNumId w:val="13"/>
  </w:num>
  <w:num w:numId="28">
    <w:abstractNumId w:val="3"/>
  </w:num>
  <w:num w:numId="29">
    <w:abstractNumId w:val="5"/>
  </w:num>
  <w:num w:numId="30">
    <w:abstractNumId w:val="31"/>
  </w:num>
  <w:num w:numId="31">
    <w:abstractNumId w:val="26"/>
  </w:num>
  <w:num w:numId="32">
    <w:abstractNumId w:val="11"/>
  </w:num>
  <w:num w:numId="3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77"/>
    <w:rsid w:val="00000EC1"/>
    <w:rsid w:val="00003681"/>
    <w:rsid w:val="00007288"/>
    <w:rsid w:val="000112E1"/>
    <w:rsid w:val="000207F8"/>
    <w:rsid w:val="00025C35"/>
    <w:rsid w:val="00027808"/>
    <w:rsid w:val="00027CA1"/>
    <w:rsid w:val="00030322"/>
    <w:rsid w:val="00032585"/>
    <w:rsid w:val="000330F7"/>
    <w:rsid w:val="00033D1C"/>
    <w:rsid w:val="00035610"/>
    <w:rsid w:val="000366E0"/>
    <w:rsid w:val="000448E3"/>
    <w:rsid w:val="0005607D"/>
    <w:rsid w:val="0005666D"/>
    <w:rsid w:val="00056AF6"/>
    <w:rsid w:val="00061978"/>
    <w:rsid w:val="00062B63"/>
    <w:rsid w:val="00064DFB"/>
    <w:rsid w:val="00065E39"/>
    <w:rsid w:val="00072C46"/>
    <w:rsid w:val="00073D1B"/>
    <w:rsid w:val="000754CE"/>
    <w:rsid w:val="00075707"/>
    <w:rsid w:val="00082D75"/>
    <w:rsid w:val="0008689D"/>
    <w:rsid w:val="000875C7"/>
    <w:rsid w:val="0009160A"/>
    <w:rsid w:val="00096432"/>
    <w:rsid w:val="000A3A72"/>
    <w:rsid w:val="000A4C75"/>
    <w:rsid w:val="000A55FC"/>
    <w:rsid w:val="000A6C75"/>
    <w:rsid w:val="000A6D3D"/>
    <w:rsid w:val="000A7202"/>
    <w:rsid w:val="000A7698"/>
    <w:rsid w:val="000B668B"/>
    <w:rsid w:val="000B767B"/>
    <w:rsid w:val="000C1326"/>
    <w:rsid w:val="000C3E26"/>
    <w:rsid w:val="000C65B2"/>
    <w:rsid w:val="000D26B5"/>
    <w:rsid w:val="000E08F9"/>
    <w:rsid w:val="000E726B"/>
    <w:rsid w:val="000F14FC"/>
    <w:rsid w:val="000F21B3"/>
    <w:rsid w:val="000F6E82"/>
    <w:rsid w:val="000F7DD9"/>
    <w:rsid w:val="00101813"/>
    <w:rsid w:val="00103A96"/>
    <w:rsid w:val="00107941"/>
    <w:rsid w:val="00110BAA"/>
    <w:rsid w:val="001113E1"/>
    <w:rsid w:val="00114328"/>
    <w:rsid w:val="00116825"/>
    <w:rsid w:val="001211DF"/>
    <w:rsid w:val="00121E93"/>
    <w:rsid w:val="00123DC6"/>
    <w:rsid w:val="00124592"/>
    <w:rsid w:val="001268CB"/>
    <w:rsid w:val="00126D97"/>
    <w:rsid w:val="00131EA0"/>
    <w:rsid w:val="001334E6"/>
    <w:rsid w:val="00133B23"/>
    <w:rsid w:val="001344AA"/>
    <w:rsid w:val="001346D5"/>
    <w:rsid w:val="001357B1"/>
    <w:rsid w:val="001365BF"/>
    <w:rsid w:val="001367E6"/>
    <w:rsid w:val="001368EB"/>
    <w:rsid w:val="00136C56"/>
    <w:rsid w:val="0013729D"/>
    <w:rsid w:val="001404EA"/>
    <w:rsid w:val="00142745"/>
    <w:rsid w:val="00142A49"/>
    <w:rsid w:val="00146007"/>
    <w:rsid w:val="00154046"/>
    <w:rsid w:val="001543D4"/>
    <w:rsid w:val="001557EA"/>
    <w:rsid w:val="00155A43"/>
    <w:rsid w:val="001561AE"/>
    <w:rsid w:val="001571F6"/>
    <w:rsid w:val="0016248B"/>
    <w:rsid w:val="00165A58"/>
    <w:rsid w:val="00170951"/>
    <w:rsid w:val="00174302"/>
    <w:rsid w:val="00180D15"/>
    <w:rsid w:val="001835FD"/>
    <w:rsid w:val="00187BCB"/>
    <w:rsid w:val="00187FF0"/>
    <w:rsid w:val="00193AD0"/>
    <w:rsid w:val="001A059E"/>
    <w:rsid w:val="001A05AF"/>
    <w:rsid w:val="001A4219"/>
    <w:rsid w:val="001A4B2E"/>
    <w:rsid w:val="001B00C9"/>
    <w:rsid w:val="001B4B36"/>
    <w:rsid w:val="001B4E6A"/>
    <w:rsid w:val="001B62D9"/>
    <w:rsid w:val="001B77E7"/>
    <w:rsid w:val="001C004F"/>
    <w:rsid w:val="001C125A"/>
    <w:rsid w:val="001C2434"/>
    <w:rsid w:val="001C38FF"/>
    <w:rsid w:val="001C7386"/>
    <w:rsid w:val="001C7609"/>
    <w:rsid w:val="001D25E4"/>
    <w:rsid w:val="001D407F"/>
    <w:rsid w:val="001E2CFA"/>
    <w:rsid w:val="001E3B44"/>
    <w:rsid w:val="001E5CD7"/>
    <w:rsid w:val="001F2956"/>
    <w:rsid w:val="001F420E"/>
    <w:rsid w:val="001F75E7"/>
    <w:rsid w:val="002059C4"/>
    <w:rsid w:val="002116BE"/>
    <w:rsid w:val="002162F4"/>
    <w:rsid w:val="00217AF7"/>
    <w:rsid w:val="00221D02"/>
    <w:rsid w:val="00222BBA"/>
    <w:rsid w:val="00223240"/>
    <w:rsid w:val="002238D0"/>
    <w:rsid w:val="00225B1F"/>
    <w:rsid w:val="002277D0"/>
    <w:rsid w:val="0023275A"/>
    <w:rsid w:val="00242715"/>
    <w:rsid w:val="002460BA"/>
    <w:rsid w:val="002555AD"/>
    <w:rsid w:val="002578D7"/>
    <w:rsid w:val="002611EF"/>
    <w:rsid w:val="00266D57"/>
    <w:rsid w:val="0027314F"/>
    <w:rsid w:val="00284BAA"/>
    <w:rsid w:val="00291D9D"/>
    <w:rsid w:val="0029279B"/>
    <w:rsid w:val="002A0555"/>
    <w:rsid w:val="002A1D41"/>
    <w:rsid w:val="002A6151"/>
    <w:rsid w:val="002B1052"/>
    <w:rsid w:val="002C01BB"/>
    <w:rsid w:val="002C2FD5"/>
    <w:rsid w:val="002C36FE"/>
    <w:rsid w:val="002D030F"/>
    <w:rsid w:val="002D0F9C"/>
    <w:rsid w:val="002D580C"/>
    <w:rsid w:val="002E03C6"/>
    <w:rsid w:val="002E0BE2"/>
    <w:rsid w:val="002E4EC7"/>
    <w:rsid w:val="002F1FB8"/>
    <w:rsid w:val="003004F2"/>
    <w:rsid w:val="00310D09"/>
    <w:rsid w:val="0031523F"/>
    <w:rsid w:val="00316702"/>
    <w:rsid w:val="003170FF"/>
    <w:rsid w:val="0032162C"/>
    <w:rsid w:val="00321DEB"/>
    <w:rsid w:val="00323853"/>
    <w:rsid w:val="00324100"/>
    <w:rsid w:val="00324102"/>
    <w:rsid w:val="003352EC"/>
    <w:rsid w:val="00340CBC"/>
    <w:rsid w:val="00341A98"/>
    <w:rsid w:val="00343520"/>
    <w:rsid w:val="00347FDA"/>
    <w:rsid w:val="00350D0A"/>
    <w:rsid w:val="003561E0"/>
    <w:rsid w:val="00357D1B"/>
    <w:rsid w:val="00362EA1"/>
    <w:rsid w:val="003661BB"/>
    <w:rsid w:val="003678C7"/>
    <w:rsid w:val="003721FA"/>
    <w:rsid w:val="00372539"/>
    <w:rsid w:val="0037399E"/>
    <w:rsid w:val="00374305"/>
    <w:rsid w:val="00376FC7"/>
    <w:rsid w:val="00382907"/>
    <w:rsid w:val="00385482"/>
    <w:rsid w:val="00385F34"/>
    <w:rsid w:val="00386605"/>
    <w:rsid w:val="00387BD6"/>
    <w:rsid w:val="003921D1"/>
    <w:rsid w:val="00393CC6"/>
    <w:rsid w:val="00393CF5"/>
    <w:rsid w:val="00395435"/>
    <w:rsid w:val="00396D85"/>
    <w:rsid w:val="00396FFE"/>
    <w:rsid w:val="003975A4"/>
    <w:rsid w:val="003A0EEE"/>
    <w:rsid w:val="003A4302"/>
    <w:rsid w:val="003A5F08"/>
    <w:rsid w:val="003A6998"/>
    <w:rsid w:val="003A7443"/>
    <w:rsid w:val="003B0622"/>
    <w:rsid w:val="003B08A6"/>
    <w:rsid w:val="003B17DB"/>
    <w:rsid w:val="003B27B5"/>
    <w:rsid w:val="003B5FEA"/>
    <w:rsid w:val="003C1471"/>
    <w:rsid w:val="003C1B1E"/>
    <w:rsid w:val="003C41A0"/>
    <w:rsid w:val="003D2B5C"/>
    <w:rsid w:val="003E4DF5"/>
    <w:rsid w:val="003E6056"/>
    <w:rsid w:val="003E70A1"/>
    <w:rsid w:val="003F2E13"/>
    <w:rsid w:val="004110D9"/>
    <w:rsid w:val="00411A95"/>
    <w:rsid w:val="00411C26"/>
    <w:rsid w:val="00422BD5"/>
    <w:rsid w:val="0042590C"/>
    <w:rsid w:val="00430079"/>
    <w:rsid w:val="0044567E"/>
    <w:rsid w:val="00450EF8"/>
    <w:rsid w:val="00452EBF"/>
    <w:rsid w:val="00453B98"/>
    <w:rsid w:val="00453C7A"/>
    <w:rsid w:val="004577CA"/>
    <w:rsid w:val="0046169A"/>
    <w:rsid w:val="004616DB"/>
    <w:rsid w:val="00466AB6"/>
    <w:rsid w:val="00467C30"/>
    <w:rsid w:val="00467EED"/>
    <w:rsid w:val="00473177"/>
    <w:rsid w:val="00476D2F"/>
    <w:rsid w:val="00477993"/>
    <w:rsid w:val="00483B89"/>
    <w:rsid w:val="0048635B"/>
    <w:rsid w:val="004865A7"/>
    <w:rsid w:val="004875D7"/>
    <w:rsid w:val="00487C3E"/>
    <w:rsid w:val="00494209"/>
    <w:rsid w:val="004A157F"/>
    <w:rsid w:val="004A227F"/>
    <w:rsid w:val="004B44BC"/>
    <w:rsid w:val="004B6806"/>
    <w:rsid w:val="004B7088"/>
    <w:rsid w:val="004B7B0B"/>
    <w:rsid w:val="004C07E6"/>
    <w:rsid w:val="004C11E5"/>
    <w:rsid w:val="004C2DA7"/>
    <w:rsid w:val="004C4836"/>
    <w:rsid w:val="004C7644"/>
    <w:rsid w:val="004D11A6"/>
    <w:rsid w:val="004D1F84"/>
    <w:rsid w:val="004D2B2A"/>
    <w:rsid w:val="004D4759"/>
    <w:rsid w:val="004E2A9E"/>
    <w:rsid w:val="004E4E56"/>
    <w:rsid w:val="004F0575"/>
    <w:rsid w:val="004F2D9F"/>
    <w:rsid w:val="005054A3"/>
    <w:rsid w:val="005158D4"/>
    <w:rsid w:val="00522EE5"/>
    <w:rsid w:val="0052310E"/>
    <w:rsid w:val="005250E9"/>
    <w:rsid w:val="005321BB"/>
    <w:rsid w:val="00533A56"/>
    <w:rsid w:val="0053774C"/>
    <w:rsid w:val="00541666"/>
    <w:rsid w:val="0054353D"/>
    <w:rsid w:val="00550880"/>
    <w:rsid w:val="00552B81"/>
    <w:rsid w:val="00552DA9"/>
    <w:rsid w:val="0055376B"/>
    <w:rsid w:val="005537DE"/>
    <w:rsid w:val="00554993"/>
    <w:rsid w:val="00557D62"/>
    <w:rsid w:val="00557EE8"/>
    <w:rsid w:val="00562678"/>
    <w:rsid w:val="0056275F"/>
    <w:rsid w:val="005645F7"/>
    <w:rsid w:val="00567E20"/>
    <w:rsid w:val="00570DE9"/>
    <w:rsid w:val="005718E0"/>
    <w:rsid w:val="0057481D"/>
    <w:rsid w:val="005753FA"/>
    <w:rsid w:val="0058292F"/>
    <w:rsid w:val="00590533"/>
    <w:rsid w:val="00595F0B"/>
    <w:rsid w:val="00596DCD"/>
    <w:rsid w:val="00596EE3"/>
    <w:rsid w:val="005A0C2D"/>
    <w:rsid w:val="005A27AF"/>
    <w:rsid w:val="005A57E3"/>
    <w:rsid w:val="005A6D92"/>
    <w:rsid w:val="005B1E0E"/>
    <w:rsid w:val="005B33C1"/>
    <w:rsid w:val="005B4D99"/>
    <w:rsid w:val="005C18F4"/>
    <w:rsid w:val="005C1DAD"/>
    <w:rsid w:val="005C58D0"/>
    <w:rsid w:val="005C669E"/>
    <w:rsid w:val="005C7D2B"/>
    <w:rsid w:val="005D1A0D"/>
    <w:rsid w:val="005D6829"/>
    <w:rsid w:val="005D68DF"/>
    <w:rsid w:val="005E5524"/>
    <w:rsid w:val="005E6065"/>
    <w:rsid w:val="005E7BE9"/>
    <w:rsid w:val="005F38FD"/>
    <w:rsid w:val="005F765B"/>
    <w:rsid w:val="005F7840"/>
    <w:rsid w:val="00605D86"/>
    <w:rsid w:val="00607077"/>
    <w:rsid w:val="00607C6A"/>
    <w:rsid w:val="00611E3F"/>
    <w:rsid w:val="006168AC"/>
    <w:rsid w:val="0061713C"/>
    <w:rsid w:val="006247B1"/>
    <w:rsid w:val="00627A12"/>
    <w:rsid w:val="00640382"/>
    <w:rsid w:val="0064237B"/>
    <w:rsid w:val="0064388F"/>
    <w:rsid w:val="006439AB"/>
    <w:rsid w:val="00646CB7"/>
    <w:rsid w:val="00646F4A"/>
    <w:rsid w:val="0065149D"/>
    <w:rsid w:val="00651CAA"/>
    <w:rsid w:val="006535CA"/>
    <w:rsid w:val="00663931"/>
    <w:rsid w:val="00664A29"/>
    <w:rsid w:val="00672B85"/>
    <w:rsid w:val="0067629A"/>
    <w:rsid w:val="0068205C"/>
    <w:rsid w:val="00684A27"/>
    <w:rsid w:val="0068645C"/>
    <w:rsid w:val="00690BED"/>
    <w:rsid w:val="006929DB"/>
    <w:rsid w:val="00695B2D"/>
    <w:rsid w:val="00697870"/>
    <w:rsid w:val="006A0ACA"/>
    <w:rsid w:val="006A3AA7"/>
    <w:rsid w:val="006A40C7"/>
    <w:rsid w:val="006B0FF2"/>
    <w:rsid w:val="006B1AAC"/>
    <w:rsid w:val="006B5A76"/>
    <w:rsid w:val="006C124C"/>
    <w:rsid w:val="006C1D85"/>
    <w:rsid w:val="006C641C"/>
    <w:rsid w:val="006C6456"/>
    <w:rsid w:val="006D5600"/>
    <w:rsid w:val="006E7BA2"/>
    <w:rsid w:val="006F3237"/>
    <w:rsid w:val="006F3E76"/>
    <w:rsid w:val="006F5BED"/>
    <w:rsid w:val="006F6280"/>
    <w:rsid w:val="006F762C"/>
    <w:rsid w:val="00702B88"/>
    <w:rsid w:val="00703C06"/>
    <w:rsid w:val="0070586A"/>
    <w:rsid w:val="007108A7"/>
    <w:rsid w:val="00711BDE"/>
    <w:rsid w:val="00712E60"/>
    <w:rsid w:val="0071744E"/>
    <w:rsid w:val="00717C45"/>
    <w:rsid w:val="00721E93"/>
    <w:rsid w:val="00722852"/>
    <w:rsid w:val="0072480E"/>
    <w:rsid w:val="00726035"/>
    <w:rsid w:val="007366F2"/>
    <w:rsid w:val="0073743E"/>
    <w:rsid w:val="007409DF"/>
    <w:rsid w:val="0075082F"/>
    <w:rsid w:val="00753D80"/>
    <w:rsid w:val="0075479F"/>
    <w:rsid w:val="00754A0C"/>
    <w:rsid w:val="00754B8F"/>
    <w:rsid w:val="00755761"/>
    <w:rsid w:val="007573ED"/>
    <w:rsid w:val="0076163F"/>
    <w:rsid w:val="00763B92"/>
    <w:rsid w:val="00767790"/>
    <w:rsid w:val="007753A6"/>
    <w:rsid w:val="00775CA8"/>
    <w:rsid w:val="00783A0A"/>
    <w:rsid w:val="007907D6"/>
    <w:rsid w:val="007919DB"/>
    <w:rsid w:val="00792965"/>
    <w:rsid w:val="007930E2"/>
    <w:rsid w:val="007976FF"/>
    <w:rsid w:val="007A19A6"/>
    <w:rsid w:val="007A6389"/>
    <w:rsid w:val="007A797E"/>
    <w:rsid w:val="007B150B"/>
    <w:rsid w:val="007B19C5"/>
    <w:rsid w:val="007B278C"/>
    <w:rsid w:val="007B278E"/>
    <w:rsid w:val="007B4373"/>
    <w:rsid w:val="007B6945"/>
    <w:rsid w:val="007C1F53"/>
    <w:rsid w:val="007C23AF"/>
    <w:rsid w:val="007C7DCE"/>
    <w:rsid w:val="007D0688"/>
    <w:rsid w:val="007D42C6"/>
    <w:rsid w:val="007D44EF"/>
    <w:rsid w:val="007D7439"/>
    <w:rsid w:val="007E09D1"/>
    <w:rsid w:val="007E0F69"/>
    <w:rsid w:val="007E3A49"/>
    <w:rsid w:val="007E635F"/>
    <w:rsid w:val="007F63C9"/>
    <w:rsid w:val="0080002C"/>
    <w:rsid w:val="00800953"/>
    <w:rsid w:val="008039F0"/>
    <w:rsid w:val="008062FF"/>
    <w:rsid w:val="008073CA"/>
    <w:rsid w:val="008118F0"/>
    <w:rsid w:val="00811AFB"/>
    <w:rsid w:val="0081361D"/>
    <w:rsid w:val="0081453D"/>
    <w:rsid w:val="0081584C"/>
    <w:rsid w:val="0081679F"/>
    <w:rsid w:val="00817688"/>
    <w:rsid w:val="0082080C"/>
    <w:rsid w:val="00821289"/>
    <w:rsid w:val="00821C2A"/>
    <w:rsid w:val="00822065"/>
    <w:rsid w:val="008302B3"/>
    <w:rsid w:val="00836AD6"/>
    <w:rsid w:val="008379CD"/>
    <w:rsid w:val="00840B8A"/>
    <w:rsid w:val="00842A5C"/>
    <w:rsid w:val="00842EF5"/>
    <w:rsid w:val="00846CAA"/>
    <w:rsid w:val="00847269"/>
    <w:rsid w:val="008474C5"/>
    <w:rsid w:val="00850EB1"/>
    <w:rsid w:val="00857609"/>
    <w:rsid w:val="008604D8"/>
    <w:rsid w:val="00860EFD"/>
    <w:rsid w:val="0086585F"/>
    <w:rsid w:val="00866BB4"/>
    <w:rsid w:val="008742CB"/>
    <w:rsid w:val="0088254D"/>
    <w:rsid w:val="008825CB"/>
    <w:rsid w:val="00884066"/>
    <w:rsid w:val="008877CF"/>
    <w:rsid w:val="008935C1"/>
    <w:rsid w:val="008974AD"/>
    <w:rsid w:val="008A1048"/>
    <w:rsid w:val="008A1ED8"/>
    <w:rsid w:val="008A695F"/>
    <w:rsid w:val="008A78F1"/>
    <w:rsid w:val="008B10FD"/>
    <w:rsid w:val="008B1FA0"/>
    <w:rsid w:val="008B2DE6"/>
    <w:rsid w:val="008B6990"/>
    <w:rsid w:val="008B69B8"/>
    <w:rsid w:val="008C4140"/>
    <w:rsid w:val="008C443C"/>
    <w:rsid w:val="008C53E0"/>
    <w:rsid w:val="008C6AA5"/>
    <w:rsid w:val="008C6CE3"/>
    <w:rsid w:val="008D4D7B"/>
    <w:rsid w:val="008D51E2"/>
    <w:rsid w:val="008D5D8C"/>
    <w:rsid w:val="008E0264"/>
    <w:rsid w:val="008E28E5"/>
    <w:rsid w:val="008E43AD"/>
    <w:rsid w:val="008E4711"/>
    <w:rsid w:val="008F0070"/>
    <w:rsid w:val="008F03A9"/>
    <w:rsid w:val="008F092F"/>
    <w:rsid w:val="008F0F09"/>
    <w:rsid w:val="008F14B9"/>
    <w:rsid w:val="008F49C8"/>
    <w:rsid w:val="00911289"/>
    <w:rsid w:val="009114F6"/>
    <w:rsid w:val="00914F16"/>
    <w:rsid w:val="00915231"/>
    <w:rsid w:val="00916D63"/>
    <w:rsid w:val="009215B3"/>
    <w:rsid w:val="00932ACC"/>
    <w:rsid w:val="009352AD"/>
    <w:rsid w:val="00940247"/>
    <w:rsid w:val="00940588"/>
    <w:rsid w:val="00945887"/>
    <w:rsid w:val="00951CC9"/>
    <w:rsid w:val="009523F9"/>
    <w:rsid w:val="00954DB7"/>
    <w:rsid w:val="009568C8"/>
    <w:rsid w:val="009623B6"/>
    <w:rsid w:val="00971DE5"/>
    <w:rsid w:val="009740AB"/>
    <w:rsid w:val="00981228"/>
    <w:rsid w:val="00984FB5"/>
    <w:rsid w:val="009929A0"/>
    <w:rsid w:val="009A005B"/>
    <w:rsid w:val="009A2299"/>
    <w:rsid w:val="009A663C"/>
    <w:rsid w:val="009B16A9"/>
    <w:rsid w:val="009B2849"/>
    <w:rsid w:val="009B5411"/>
    <w:rsid w:val="009B696E"/>
    <w:rsid w:val="009C1D20"/>
    <w:rsid w:val="009C2D66"/>
    <w:rsid w:val="009C71C4"/>
    <w:rsid w:val="009C7BBE"/>
    <w:rsid w:val="009D219E"/>
    <w:rsid w:val="009D3A7F"/>
    <w:rsid w:val="009D4711"/>
    <w:rsid w:val="009D5414"/>
    <w:rsid w:val="009E6657"/>
    <w:rsid w:val="009F16EC"/>
    <w:rsid w:val="009F253F"/>
    <w:rsid w:val="009F2B2C"/>
    <w:rsid w:val="009F5CFC"/>
    <w:rsid w:val="00A01DB5"/>
    <w:rsid w:val="00A02F65"/>
    <w:rsid w:val="00A040A9"/>
    <w:rsid w:val="00A04EA1"/>
    <w:rsid w:val="00A12019"/>
    <w:rsid w:val="00A12210"/>
    <w:rsid w:val="00A14458"/>
    <w:rsid w:val="00A14F89"/>
    <w:rsid w:val="00A239F2"/>
    <w:rsid w:val="00A25A86"/>
    <w:rsid w:val="00A27D33"/>
    <w:rsid w:val="00A32232"/>
    <w:rsid w:val="00A335A7"/>
    <w:rsid w:val="00A37131"/>
    <w:rsid w:val="00A41102"/>
    <w:rsid w:val="00A44350"/>
    <w:rsid w:val="00A47D9A"/>
    <w:rsid w:val="00A509B0"/>
    <w:rsid w:val="00A522F3"/>
    <w:rsid w:val="00A5440B"/>
    <w:rsid w:val="00A54432"/>
    <w:rsid w:val="00A56294"/>
    <w:rsid w:val="00A57BC3"/>
    <w:rsid w:val="00A61469"/>
    <w:rsid w:val="00A645D5"/>
    <w:rsid w:val="00A730F9"/>
    <w:rsid w:val="00A74B19"/>
    <w:rsid w:val="00A8709F"/>
    <w:rsid w:val="00A879D3"/>
    <w:rsid w:val="00A91B5D"/>
    <w:rsid w:val="00A95B74"/>
    <w:rsid w:val="00AA0013"/>
    <w:rsid w:val="00AA264C"/>
    <w:rsid w:val="00AA2FA1"/>
    <w:rsid w:val="00AA57BC"/>
    <w:rsid w:val="00AA63E6"/>
    <w:rsid w:val="00AA7F4A"/>
    <w:rsid w:val="00AB5D5C"/>
    <w:rsid w:val="00AC00B6"/>
    <w:rsid w:val="00AC0378"/>
    <w:rsid w:val="00AC066C"/>
    <w:rsid w:val="00AC1B9B"/>
    <w:rsid w:val="00AC1F4B"/>
    <w:rsid w:val="00AC40F4"/>
    <w:rsid w:val="00AC5818"/>
    <w:rsid w:val="00AC7874"/>
    <w:rsid w:val="00AD1151"/>
    <w:rsid w:val="00AD248F"/>
    <w:rsid w:val="00AE1038"/>
    <w:rsid w:val="00AE3454"/>
    <w:rsid w:val="00AE7C2E"/>
    <w:rsid w:val="00AF0452"/>
    <w:rsid w:val="00AF10D1"/>
    <w:rsid w:val="00AF35E5"/>
    <w:rsid w:val="00AF5E18"/>
    <w:rsid w:val="00AF7B5F"/>
    <w:rsid w:val="00B01A93"/>
    <w:rsid w:val="00B029B2"/>
    <w:rsid w:val="00B03773"/>
    <w:rsid w:val="00B038F4"/>
    <w:rsid w:val="00B06BE3"/>
    <w:rsid w:val="00B13FB1"/>
    <w:rsid w:val="00B14799"/>
    <w:rsid w:val="00B17693"/>
    <w:rsid w:val="00B216E6"/>
    <w:rsid w:val="00B23D34"/>
    <w:rsid w:val="00B25AB8"/>
    <w:rsid w:val="00B25CAB"/>
    <w:rsid w:val="00B305FE"/>
    <w:rsid w:val="00B30B76"/>
    <w:rsid w:val="00B34E25"/>
    <w:rsid w:val="00B36F76"/>
    <w:rsid w:val="00B3766B"/>
    <w:rsid w:val="00B379FB"/>
    <w:rsid w:val="00B434F7"/>
    <w:rsid w:val="00B534C6"/>
    <w:rsid w:val="00B5595E"/>
    <w:rsid w:val="00B647C9"/>
    <w:rsid w:val="00B6668A"/>
    <w:rsid w:val="00B75C6F"/>
    <w:rsid w:val="00B941EC"/>
    <w:rsid w:val="00B97406"/>
    <w:rsid w:val="00BA0176"/>
    <w:rsid w:val="00BA264A"/>
    <w:rsid w:val="00BA5DF6"/>
    <w:rsid w:val="00BB0C43"/>
    <w:rsid w:val="00BB2070"/>
    <w:rsid w:val="00BB30F6"/>
    <w:rsid w:val="00BB5290"/>
    <w:rsid w:val="00BB6FA8"/>
    <w:rsid w:val="00BB7336"/>
    <w:rsid w:val="00BC083E"/>
    <w:rsid w:val="00BC0D4D"/>
    <w:rsid w:val="00BC4194"/>
    <w:rsid w:val="00BD03FE"/>
    <w:rsid w:val="00BD0F22"/>
    <w:rsid w:val="00BD5A90"/>
    <w:rsid w:val="00BE0DD7"/>
    <w:rsid w:val="00BE3A78"/>
    <w:rsid w:val="00BE5877"/>
    <w:rsid w:val="00BE6DFC"/>
    <w:rsid w:val="00BF34AC"/>
    <w:rsid w:val="00BF52A2"/>
    <w:rsid w:val="00BF69A0"/>
    <w:rsid w:val="00C03D73"/>
    <w:rsid w:val="00C0407F"/>
    <w:rsid w:val="00C219F1"/>
    <w:rsid w:val="00C259E7"/>
    <w:rsid w:val="00C26906"/>
    <w:rsid w:val="00C308F6"/>
    <w:rsid w:val="00C405BE"/>
    <w:rsid w:val="00C41EB8"/>
    <w:rsid w:val="00C4202C"/>
    <w:rsid w:val="00C423C4"/>
    <w:rsid w:val="00C5006A"/>
    <w:rsid w:val="00C52CA2"/>
    <w:rsid w:val="00C5509E"/>
    <w:rsid w:val="00C550D5"/>
    <w:rsid w:val="00C560F2"/>
    <w:rsid w:val="00C571F3"/>
    <w:rsid w:val="00C73119"/>
    <w:rsid w:val="00C75022"/>
    <w:rsid w:val="00C767B5"/>
    <w:rsid w:val="00C83BEE"/>
    <w:rsid w:val="00C9038A"/>
    <w:rsid w:val="00C90CE5"/>
    <w:rsid w:val="00C9431E"/>
    <w:rsid w:val="00C949BB"/>
    <w:rsid w:val="00CA0C10"/>
    <w:rsid w:val="00CA6B87"/>
    <w:rsid w:val="00CB43E5"/>
    <w:rsid w:val="00CB5CFD"/>
    <w:rsid w:val="00CB5FB5"/>
    <w:rsid w:val="00CB769F"/>
    <w:rsid w:val="00CC1906"/>
    <w:rsid w:val="00CC7588"/>
    <w:rsid w:val="00CC7A70"/>
    <w:rsid w:val="00CD04EF"/>
    <w:rsid w:val="00CD160E"/>
    <w:rsid w:val="00CD2569"/>
    <w:rsid w:val="00CE5113"/>
    <w:rsid w:val="00CE54C1"/>
    <w:rsid w:val="00CE5B70"/>
    <w:rsid w:val="00CE7D39"/>
    <w:rsid w:val="00CF113C"/>
    <w:rsid w:val="00CF2413"/>
    <w:rsid w:val="00CF2AA8"/>
    <w:rsid w:val="00CF3A09"/>
    <w:rsid w:val="00CF5378"/>
    <w:rsid w:val="00CF5C18"/>
    <w:rsid w:val="00CF7EF1"/>
    <w:rsid w:val="00D00883"/>
    <w:rsid w:val="00D12AA7"/>
    <w:rsid w:val="00D12CBA"/>
    <w:rsid w:val="00D15C17"/>
    <w:rsid w:val="00D16C6E"/>
    <w:rsid w:val="00D26E35"/>
    <w:rsid w:val="00D27244"/>
    <w:rsid w:val="00D335DF"/>
    <w:rsid w:val="00D3399E"/>
    <w:rsid w:val="00D35531"/>
    <w:rsid w:val="00D4231F"/>
    <w:rsid w:val="00D427FC"/>
    <w:rsid w:val="00D46B1C"/>
    <w:rsid w:val="00D536F2"/>
    <w:rsid w:val="00D54631"/>
    <w:rsid w:val="00D5531E"/>
    <w:rsid w:val="00D567E2"/>
    <w:rsid w:val="00D57742"/>
    <w:rsid w:val="00D63C7D"/>
    <w:rsid w:val="00D64806"/>
    <w:rsid w:val="00D71F02"/>
    <w:rsid w:val="00D735A4"/>
    <w:rsid w:val="00D73DF5"/>
    <w:rsid w:val="00D85D7C"/>
    <w:rsid w:val="00D872B7"/>
    <w:rsid w:val="00D90DAA"/>
    <w:rsid w:val="00D97350"/>
    <w:rsid w:val="00D974C1"/>
    <w:rsid w:val="00DA1867"/>
    <w:rsid w:val="00DA32AB"/>
    <w:rsid w:val="00DA5C8E"/>
    <w:rsid w:val="00DA6425"/>
    <w:rsid w:val="00DA6B0D"/>
    <w:rsid w:val="00DB2AFB"/>
    <w:rsid w:val="00DC30A7"/>
    <w:rsid w:val="00DC49C8"/>
    <w:rsid w:val="00DC731A"/>
    <w:rsid w:val="00DD6543"/>
    <w:rsid w:val="00DD6C16"/>
    <w:rsid w:val="00DE1D81"/>
    <w:rsid w:val="00DE3D52"/>
    <w:rsid w:val="00DE4F8E"/>
    <w:rsid w:val="00DE7E69"/>
    <w:rsid w:val="00DF002D"/>
    <w:rsid w:val="00DF475E"/>
    <w:rsid w:val="00DF4878"/>
    <w:rsid w:val="00DF58E9"/>
    <w:rsid w:val="00DF67F3"/>
    <w:rsid w:val="00E07F18"/>
    <w:rsid w:val="00E10FF5"/>
    <w:rsid w:val="00E12A1A"/>
    <w:rsid w:val="00E1653E"/>
    <w:rsid w:val="00E22C3F"/>
    <w:rsid w:val="00E25796"/>
    <w:rsid w:val="00E322FF"/>
    <w:rsid w:val="00E32D4C"/>
    <w:rsid w:val="00E34DF8"/>
    <w:rsid w:val="00E368EB"/>
    <w:rsid w:val="00E36E9E"/>
    <w:rsid w:val="00E37398"/>
    <w:rsid w:val="00E42473"/>
    <w:rsid w:val="00E42A20"/>
    <w:rsid w:val="00E440C9"/>
    <w:rsid w:val="00E45FDB"/>
    <w:rsid w:val="00E46283"/>
    <w:rsid w:val="00E47823"/>
    <w:rsid w:val="00E50A81"/>
    <w:rsid w:val="00E519A9"/>
    <w:rsid w:val="00E556AB"/>
    <w:rsid w:val="00E63D2F"/>
    <w:rsid w:val="00E64A7F"/>
    <w:rsid w:val="00E733CD"/>
    <w:rsid w:val="00E85D91"/>
    <w:rsid w:val="00E8660C"/>
    <w:rsid w:val="00E86804"/>
    <w:rsid w:val="00E869EE"/>
    <w:rsid w:val="00E90552"/>
    <w:rsid w:val="00E92652"/>
    <w:rsid w:val="00E92C3C"/>
    <w:rsid w:val="00E94DD5"/>
    <w:rsid w:val="00E952C5"/>
    <w:rsid w:val="00E9537A"/>
    <w:rsid w:val="00E9659E"/>
    <w:rsid w:val="00E97F53"/>
    <w:rsid w:val="00EA0A90"/>
    <w:rsid w:val="00EA63DB"/>
    <w:rsid w:val="00EB0D10"/>
    <w:rsid w:val="00EB2BBD"/>
    <w:rsid w:val="00EB2CDE"/>
    <w:rsid w:val="00EB3C11"/>
    <w:rsid w:val="00EB3CBC"/>
    <w:rsid w:val="00EC3DAE"/>
    <w:rsid w:val="00ED1285"/>
    <w:rsid w:val="00ED4E5C"/>
    <w:rsid w:val="00ED5DB5"/>
    <w:rsid w:val="00ED696A"/>
    <w:rsid w:val="00ED70EF"/>
    <w:rsid w:val="00EE357E"/>
    <w:rsid w:val="00EE78AD"/>
    <w:rsid w:val="00EF1B26"/>
    <w:rsid w:val="00EF30DB"/>
    <w:rsid w:val="00EF50B3"/>
    <w:rsid w:val="00F015FC"/>
    <w:rsid w:val="00F04D59"/>
    <w:rsid w:val="00F10049"/>
    <w:rsid w:val="00F12785"/>
    <w:rsid w:val="00F12DE9"/>
    <w:rsid w:val="00F21AA8"/>
    <w:rsid w:val="00F222C3"/>
    <w:rsid w:val="00F330E5"/>
    <w:rsid w:val="00F375DB"/>
    <w:rsid w:val="00F42508"/>
    <w:rsid w:val="00F454D8"/>
    <w:rsid w:val="00F46F56"/>
    <w:rsid w:val="00F47E91"/>
    <w:rsid w:val="00F50EE6"/>
    <w:rsid w:val="00F54400"/>
    <w:rsid w:val="00F62C58"/>
    <w:rsid w:val="00F649BA"/>
    <w:rsid w:val="00F64D44"/>
    <w:rsid w:val="00F658B7"/>
    <w:rsid w:val="00F718E4"/>
    <w:rsid w:val="00F71EEB"/>
    <w:rsid w:val="00F724D2"/>
    <w:rsid w:val="00F73CCA"/>
    <w:rsid w:val="00F75F11"/>
    <w:rsid w:val="00F76093"/>
    <w:rsid w:val="00F77983"/>
    <w:rsid w:val="00F800D6"/>
    <w:rsid w:val="00F84256"/>
    <w:rsid w:val="00F84F76"/>
    <w:rsid w:val="00F90065"/>
    <w:rsid w:val="00F94321"/>
    <w:rsid w:val="00F94DAB"/>
    <w:rsid w:val="00F9626F"/>
    <w:rsid w:val="00FA11E1"/>
    <w:rsid w:val="00FA357A"/>
    <w:rsid w:val="00FB2811"/>
    <w:rsid w:val="00FB54BD"/>
    <w:rsid w:val="00FC02A3"/>
    <w:rsid w:val="00FC220B"/>
    <w:rsid w:val="00FC24F3"/>
    <w:rsid w:val="00FC37C2"/>
    <w:rsid w:val="00FC3C52"/>
    <w:rsid w:val="00FD07F1"/>
    <w:rsid w:val="00FD23EA"/>
    <w:rsid w:val="00FD2F35"/>
    <w:rsid w:val="00FD3EB2"/>
    <w:rsid w:val="00FD3EBA"/>
    <w:rsid w:val="00FD5FAC"/>
    <w:rsid w:val="00FD7A94"/>
    <w:rsid w:val="00FD7FE9"/>
    <w:rsid w:val="00FE30DF"/>
    <w:rsid w:val="00FE734E"/>
    <w:rsid w:val="00FE73E5"/>
    <w:rsid w:val="00FF40C1"/>
    <w:rsid w:val="00FF5170"/>
    <w:rsid w:val="00FF5607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34B3295-A1FE-4F4E-A571-867FC222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55A43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721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21F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F6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9A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27D33"/>
    <w:pPr>
      <w:ind w:left="720"/>
    </w:pPr>
  </w:style>
  <w:style w:type="character" w:styleId="CommentReference">
    <w:name w:val="annotation reference"/>
    <w:rsid w:val="00711B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BDE"/>
  </w:style>
  <w:style w:type="character" w:customStyle="1" w:styleId="CommentTextChar">
    <w:name w:val="Comment Text Char"/>
    <w:link w:val="CommentText"/>
    <w:rsid w:val="00711B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1BDE"/>
    <w:rPr>
      <w:b/>
      <w:bCs/>
    </w:rPr>
  </w:style>
  <w:style w:type="character" w:customStyle="1" w:styleId="CommentSubjectChar">
    <w:name w:val="Comment Subject Char"/>
    <w:link w:val="CommentSubject"/>
    <w:rsid w:val="00711BDE"/>
    <w:rPr>
      <w:b/>
      <w:bCs/>
      <w:lang w:eastAsia="en-US"/>
    </w:rPr>
  </w:style>
  <w:style w:type="paragraph" w:styleId="Revision">
    <w:name w:val="Revision"/>
    <w:hidden/>
    <w:uiPriority w:val="99"/>
    <w:semiHidden/>
    <w:rsid w:val="00ED70EF"/>
    <w:rPr>
      <w:lang w:eastAsia="en-US"/>
    </w:rPr>
  </w:style>
  <w:style w:type="character" w:styleId="Hyperlink">
    <w:name w:val="Hyperlink"/>
    <w:basedOn w:val="DefaultParagraphFont"/>
    <w:unhideWhenUsed/>
    <w:rsid w:val="008E471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5A4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5A4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5A43"/>
    <w:rPr>
      <w:b/>
      <w:bCs/>
    </w:rPr>
  </w:style>
  <w:style w:type="paragraph" w:customStyle="1" w:styleId="Default">
    <w:name w:val="Default"/>
    <w:rsid w:val="003A5F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D724-EB5B-46DE-9A4F-9D070EEF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Note</vt:lpstr>
    </vt:vector>
  </TitlesOfParts>
  <Company>North Ayrshire Council</Company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Note</dc:title>
  <dc:creator>Euan Gray</dc:creator>
  <cp:lastModifiedBy>Melanie Anderson</cp:lastModifiedBy>
  <cp:revision>3</cp:revision>
  <cp:lastPrinted>2018-10-09T10:50:00Z</cp:lastPrinted>
  <dcterms:created xsi:type="dcterms:W3CDTF">2018-10-09T12:47:00Z</dcterms:created>
  <dcterms:modified xsi:type="dcterms:W3CDTF">2018-10-09T12:52:00Z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1383198931</vt:i4>
  </property>
</Properties>
</file>